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4A09C" w14:textId="77777777" w:rsidR="00421FC3" w:rsidRDefault="00421FC3" w:rsidP="00421FC3">
      <w:pPr>
        <w:spacing w:after="120" w:line="240" w:lineRule="auto"/>
        <w:ind w:firstLine="709"/>
        <w:contextualSpacing/>
        <w:jc w:val="center"/>
        <w:outlineLvl w:val="0"/>
        <w:rPr>
          <w:rFonts w:ascii="Arial" w:eastAsia="Times New Roman" w:hAnsi="Arial" w:cs="Arial"/>
          <w:b/>
          <w:bCs/>
          <w:color w:val="000000"/>
          <w:kern w:val="36"/>
          <w:sz w:val="48"/>
          <w:szCs w:val="48"/>
          <w:lang w:eastAsia="ru-RU"/>
        </w:rPr>
      </w:pPr>
    </w:p>
    <w:sdt>
      <w:sdtPr>
        <w:id w:val="-1512446902"/>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14:paraId="62F961A5" w14:textId="01FC9BAF" w:rsidR="00421FC3" w:rsidRDefault="00421FC3">
          <w:pPr>
            <w:pStyle w:val="aa"/>
          </w:pPr>
          <w:r>
            <w:t>Оглавление</w:t>
          </w:r>
        </w:p>
        <w:p w14:paraId="6E0E65E9" w14:textId="492590FF" w:rsidR="00421FC3" w:rsidRPr="00421FC3" w:rsidRDefault="00421FC3" w:rsidP="00C06E17">
          <w:pPr>
            <w:pStyle w:val="1"/>
          </w:pPr>
          <w:r>
            <w:fldChar w:fldCharType="begin"/>
          </w:r>
          <w:r>
            <w:instrText xml:space="preserve"> TOC \o "1-3" \h \z \u </w:instrText>
          </w:r>
          <w:r>
            <w:fldChar w:fldCharType="separate"/>
          </w:r>
          <w:hyperlink w:anchor="_Toc183042802" w:history="1">
            <w:r w:rsidRPr="00C06E17">
              <w:rPr>
                <w:rStyle w:val="a5"/>
                <w:rFonts w:eastAsia="Times New Roman"/>
                <w:b w:val="0"/>
                <w:bCs w:val="0"/>
                <w:color w:val="auto"/>
                <w:kern w:val="36"/>
                <w:lang w:eastAsia="ru-RU"/>
              </w:rPr>
              <w:t>Международные платежные системы</w:t>
            </w:r>
            <w:r w:rsidRPr="00421FC3">
              <w:rPr>
                <w:webHidden/>
              </w:rPr>
              <w:tab/>
            </w:r>
            <w:r w:rsidRPr="00421FC3">
              <w:rPr>
                <w:webHidden/>
              </w:rPr>
              <w:fldChar w:fldCharType="begin"/>
            </w:r>
            <w:r w:rsidRPr="00421FC3">
              <w:rPr>
                <w:webHidden/>
              </w:rPr>
              <w:instrText xml:space="preserve"> PAGEREF _Toc183042802 \h </w:instrText>
            </w:r>
            <w:r w:rsidRPr="00421FC3">
              <w:rPr>
                <w:webHidden/>
              </w:rPr>
            </w:r>
            <w:r w:rsidRPr="00421FC3">
              <w:rPr>
                <w:webHidden/>
              </w:rPr>
              <w:fldChar w:fldCharType="separate"/>
            </w:r>
            <w:r w:rsidRPr="00421FC3">
              <w:rPr>
                <w:webHidden/>
              </w:rPr>
              <w:t>1</w:t>
            </w:r>
            <w:r w:rsidRPr="00421FC3">
              <w:rPr>
                <w:webHidden/>
              </w:rPr>
              <w:fldChar w:fldCharType="end"/>
            </w:r>
          </w:hyperlink>
        </w:p>
        <w:p w14:paraId="39688AB0" w14:textId="2AF3D8D4" w:rsidR="00421FC3" w:rsidRPr="00421FC3" w:rsidRDefault="00421FC3" w:rsidP="00C06E17">
          <w:pPr>
            <w:pStyle w:val="1"/>
          </w:pPr>
          <w:hyperlink w:anchor="_Toc183042803" w:history="1">
            <w:r w:rsidRPr="00421FC3">
              <w:rPr>
                <w:rStyle w:val="a5"/>
                <w:rFonts w:eastAsia="Times New Roman"/>
                <w:b w:val="0"/>
                <w:bCs w:val="0"/>
                <w:color w:val="FF0000"/>
                <w:lang w:eastAsia="ru-RU"/>
              </w:rPr>
              <w:t>Международная электронная система SWIFT</w:t>
            </w:r>
            <w:r w:rsidRPr="00421FC3">
              <w:rPr>
                <w:webHidden/>
              </w:rPr>
              <w:tab/>
            </w:r>
            <w:r w:rsidRPr="00421FC3">
              <w:rPr>
                <w:webHidden/>
              </w:rPr>
              <w:fldChar w:fldCharType="begin"/>
            </w:r>
            <w:r w:rsidRPr="00421FC3">
              <w:rPr>
                <w:webHidden/>
              </w:rPr>
              <w:instrText xml:space="preserve"> PAGEREF _Toc183042803 \h </w:instrText>
            </w:r>
            <w:r w:rsidRPr="00421FC3">
              <w:rPr>
                <w:webHidden/>
              </w:rPr>
            </w:r>
            <w:r w:rsidRPr="00421FC3">
              <w:rPr>
                <w:webHidden/>
              </w:rPr>
              <w:fldChar w:fldCharType="separate"/>
            </w:r>
            <w:r w:rsidRPr="00421FC3">
              <w:rPr>
                <w:webHidden/>
              </w:rPr>
              <w:t>1</w:t>
            </w:r>
            <w:r w:rsidRPr="00421FC3">
              <w:rPr>
                <w:webHidden/>
              </w:rPr>
              <w:fldChar w:fldCharType="end"/>
            </w:r>
          </w:hyperlink>
        </w:p>
        <w:p w14:paraId="7A9D6344" w14:textId="01E33FD0" w:rsidR="00421FC3" w:rsidRPr="00421FC3" w:rsidRDefault="00421FC3" w:rsidP="00C06E17">
          <w:pPr>
            <w:pStyle w:val="1"/>
          </w:pPr>
          <w:hyperlink w:anchor="_Toc183042804" w:history="1">
            <w:r w:rsidRPr="00421FC3">
              <w:rPr>
                <w:rStyle w:val="a5"/>
                <w:b w:val="0"/>
                <w:bCs w:val="0"/>
                <w:color w:val="FF0000"/>
              </w:rPr>
              <w:t>Международная платежная система TARGET</w:t>
            </w:r>
            <w:r w:rsidRPr="00421FC3">
              <w:rPr>
                <w:webHidden/>
              </w:rPr>
              <w:tab/>
            </w:r>
            <w:r w:rsidRPr="00421FC3">
              <w:rPr>
                <w:webHidden/>
              </w:rPr>
              <w:fldChar w:fldCharType="begin"/>
            </w:r>
            <w:r w:rsidRPr="00421FC3">
              <w:rPr>
                <w:webHidden/>
              </w:rPr>
              <w:instrText xml:space="preserve"> PAGEREF _Toc183042804 \h </w:instrText>
            </w:r>
            <w:r w:rsidRPr="00421FC3">
              <w:rPr>
                <w:webHidden/>
              </w:rPr>
            </w:r>
            <w:r w:rsidRPr="00421FC3">
              <w:rPr>
                <w:webHidden/>
              </w:rPr>
              <w:fldChar w:fldCharType="separate"/>
            </w:r>
            <w:r w:rsidRPr="00421FC3">
              <w:rPr>
                <w:webHidden/>
              </w:rPr>
              <w:t>3</w:t>
            </w:r>
            <w:r w:rsidRPr="00421FC3">
              <w:rPr>
                <w:webHidden/>
              </w:rPr>
              <w:fldChar w:fldCharType="end"/>
            </w:r>
          </w:hyperlink>
        </w:p>
        <w:p w14:paraId="02F62609" w14:textId="3DEB381C" w:rsidR="00421FC3" w:rsidRPr="00421FC3" w:rsidRDefault="00421FC3" w:rsidP="00C06E17">
          <w:pPr>
            <w:pStyle w:val="1"/>
          </w:pPr>
          <w:hyperlink w:anchor="_Toc183042805" w:history="1">
            <w:r w:rsidRPr="00421FC3">
              <w:rPr>
                <w:rStyle w:val="a5"/>
                <w:b w:val="0"/>
                <w:bCs w:val="0"/>
                <w:color w:val="FF0000"/>
              </w:rPr>
              <w:t>Международная платежная система TOPAZ</w:t>
            </w:r>
            <w:r w:rsidRPr="00421FC3">
              <w:rPr>
                <w:webHidden/>
              </w:rPr>
              <w:tab/>
            </w:r>
            <w:r w:rsidRPr="00421FC3">
              <w:rPr>
                <w:webHidden/>
              </w:rPr>
              <w:fldChar w:fldCharType="begin"/>
            </w:r>
            <w:r w:rsidRPr="00421FC3">
              <w:rPr>
                <w:webHidden/>
              </w:rPr>
              <w:instrText xml:space="preserve"> PAGEREF _Toc183042805 \h </w:instrText>
            </w:r>
            <w:r w:rsidRPr="00421FC3">
              <w:rPr>
                <w:webHidden/>
              </w:rPr>
            </w:r>
            <w:r w:rsidRPr="00421FC3">
              <w:rPr>
                <w:webHidden/>
              </w:rPr>
              <w:fldChar w:fldCharType="separate"/>
            </w:r>
            <w:r w:rsidRPr="00421FC3">
              <w:rPr>
                <w:webHidden/>
              </w:rPr>
              <w:t>5</w:t>
            </w:r>
            <w:r w:rsidRPr="00421FC3">
              <w:rPr>
                <w:webHidden/>
              </w:rPr>
              <w:fldChar w:fldCharType="end"/>
            </w:r>
          </w:hyperlink>
        </w:p>
        <w:p w14:paraId="381DE456" w14:textId="0754EE03" w:rsidR="00421FC3" w:rsidRPr="00421FC3" w:rsidRDefault="00421FC3" w:rsidP="00C06E17">
          <w:pPr>
            <w:pStyle w:val="1"/>
          </w:pPr>
          <w:hyperlink w:anchor="_Toc183042806" w:history="1">
            <w:r w:rsidRPr="00421FC3">
              <w:rPr>
                <w:rStyle w:val="a5"/>
                <w:b w:val="0"/>
                <w:bCs w:val="0"/>
                <w:color w:val="FF0000"/>
              </w:rPr>
              <w:t>Международная платежная система INTERNET</w:t>
            </w:r>
            <w:r w:rsidRPr="00421FC3">
              <w:rPr>
                <w:webHidden/>
              </w:rPr>
              <w:tab/>
            </w:r>
            <w:r w:rsidRPr="00421FC3">
              <w:rPr>
                <w:webHidden/>
              </w:rPr>
              <w:fldChar w:fldCharType="begin"/>
            </w:r>
            <w:r w:rsidRPr="00421FC3">
              <w:rPr>
                <w:webHidden/>
              </w:rPr>
              <w:instrText xml:space="preserve"> PAGEREF _Toc183042806 \h </w:instrText>
            </w:r>
            <w:r w:rsidRPr="00421FC3">
              <w:rPr>
                <w:webHidden/>
              </w:rPr>
            </w:r>
            <w:r w:rsidRPr="00421FC3">
              <w:rPr>
                <w:webHidden/>
              </w:rPr>
              <w:fldChar w:fldCharType="separate"/>
            </w:r>
            <w:r w:rsidRPr="00421FC3">
              <w:rPr>
                <w:webHidden/>
              </w:rPr>
              <w:t>5</w:t>
            </w:r>
            <w:r w:rsidRPr="00421FC3">
              <w:rPr>
                <w:webHidden/>
              </w:rPr>
              <w:fldChar w:fldCharType="end"/>
            </w:r>
          </w:hyperlink>
        </w:p>
        <w:p w14:paraId="6DCD9281" w14:textId="68264D0A" w:rsidR="00421FC3" w:rsidRPr="00C06E17" w:rsidRDefault="00421FC3" w:rsidP="00C06E17">
          <w:pPr>
            <w:pStyle w:val="1"/>
          </w:pPr>
          <w:hyperlink w:anchor="_Toc183042807" w:history="1">
            <w:r w:rsidRPr="00C06E17">
              <w:rPr>
                <w:rStyle w:val="a5"/>
                <w:b w:val="0"/>
                <w:bCs w:val="0"/>
                <w:color w:val="auto"/>
              </w:rPr>
              <w:t>ПЛАТЕЖНЫЕ СИСТЕМЫ В ИНТЕРНЕТЕ</w:t>
            </w:r>
            <w:r w:rsidRPr="00C06E17">
              <w:rPr>
                <w:webHidden/>
              </w:rPr>
              <w:tab/>
            </w:r>
            <w:r w:rsidRPr="00C06E17">
              <w:rPr>
                <w:webHidden/>
              </w:rPr>
              <w:fldChar w:fldCharType="begin"/>
            </w:r>
            <w:r w:rsidRPr="00C06E17">
              <w:rPr>
                <w:webHidden/>
              </w:rPr>
              <w:instrText xml:space="preserve"> PAGEREF _Toc183042807 \h </w:instrText>
            </w:r>
            <w:r w:rsidRPr="00C06E17">
              <w:rPr>
                <w:webHidden/>
              </w:rPr>
            </w:r>
            <w:r w:rsidRPr="00C06E17">
              <w:rPr>
                <w:webHidden/>
              </w:rPr>
              <w:fldChar w:fldCharType="separate"/>
            </w:r>
            <w:r w:rsidRPr="00C06E17">
              <w:rPr>
                <w:webHidden/>
              </w:rPr>
              <w:t>6</w:t>
            </w:r>
            <w:r w:rsidRPr="00C06E17">
              <w:rPr>
                <w:webHidden/>
              </w:rPr>
              <w:fldChar w:fldCharType="end"/>
            </w:r>
          </w:hyperlink>
        </w:p>
        <w:p w14:paraId="027A58DA" w14:textId="117971FE" w:rsidR="00421FC3" w:rsidRPr="00421FC3" w:rsidRDefault="00421FC3" w:rsidP="00C06E17">
          <w:pPr>
            <w:pStyle w:val="1"/>
          </w:pPr>
          <w:hyperlink w:anchor="_Toc183042808" w:history="1">
            <w:r w:rsidRPr="00421FC3">
              <w:rPr>
                <w:rStyle w:val="a5"/>
                <w:b w:val="0"/>
                <w:bCs w:val="0"/>
                <w:color w:val="00B050"/>
              </w:rPr>
              <w:t>Электронные деньги</w:t>
            </w:r>
            <w:r w:rsidRPr="00421FC3">
              <w:rPr>
                <w:webHidden/>
              </w:rPr>
              <w:tab/>
            </w:r>
            <w:r w:rsidRPr="00421FC3">
              <w:rPr>
                <w:webHidden/>
              </w:rPr>
              <w:fldChar w:fldCharType="begin"/>
            </w:r>
            <w:r w:rsidRPr="00421FC3">
              <w:rPr>
                <w:webHidden/>
              </w:rPr>
              <w:instrText xml:space="preserve"> PAGEREF _Toc183042808 \h </w:instrText>
            </w:r>
            <w:r w:rsidRPr="00421FC3">
              <w:rPr>
                <w:webHidden/>
              </w:rPr>
            </w:r>
            <w:r w:rsidRPr="00421FC3">
              <w:rPr>
                <w:webHidden/>
              </w:rPr>
              <w:fldChar w:fldCharType="separate"/>
            </w:r>
            <w:r w:rsidRPr="00421FC3">
              <w:rPr>
                <w:webHidden/>
              </w:rPr>
              <w:t>6</w:t>
            </w:r>
            <w:r w:rsidRPr="00421FC3">
              <w:rPr>
                <w:webHidden/>
              </w:rPr>
              <w:fldChar w:fldCharType="end"/>
            </w:r>
          </w:hyperlink>
        </w:p>
        <w:p w14:paraId="2AAF4B95" w14:textId="372A9237" w:rsidR="00421FC3" w:rsidRPr="00421FC3" w:rsidRDefault="00421FC3" w:rsidP="00C06E17">
          <w:pPr>
            <w:pStyle w:val="1"/>
          </w:pPr>
          <w:hyperlink w:anchor="_Toc183042809" w:history="1">
            <w:r w:rsidRPr="00421FC3">
              <w:rPr>
                <w:rStyle w:val="a5"/>
                <w:b w:val="0"/>
                <w:bCs w:val="0"/>
                <w:color w:val="00B050"/>
              </w:rPr>
              <w:t>Электронная платежная система E-Gold</w:t>
            </w:r>
            <w:r w:rsidRPr="00421FC3">
              <w:rPr>
                <w:webHidden/>
              </w:rPr>
              <w:tab/>
            </w:r>
            <w:r w:rsidRPr="00421FC3">
              <w:rPr>
                <w:webHidden/>
              </w:rPr>
              <w:fldChar w:fldCharType="begin"/>
            </w:r>
            <w:r w:rsidRPr="00421FC3">
              <w:rPr>
                <w:webHidden/>
              </w:rPr>
              <w:instrText xml:space="preserve"> PAGEREF _Toc183042809 \h </w:instrText>
            </w:r>
            <w:r w:rsidRPr="00421FC3">
              <w:rPr>
                <w:webHidden/>
              </w:rPr>
            </w:r>
            <w:r w:rsidRPr="00421FC3">
              <w:rPr>
                <w:webHidden/>
              </w:rPr>
              <w:fldChar w:fldCharType="separate"/>
            </w:r>
            <w:r w:rsidRPr="00421FC3">
              <w:rPr>
                <w:webHidden/>
              </w:rPr>
              <w:t>8</w:t>
            </w:r>
            <w:r w:rsidRPr="00421FC3">
              <w:rPr>
                <w:webHidden/>
              </w:rPr>
              <w:fldChar w:fldCharType="end"/>
            </w:r>
          </w:hyperlink>
        </w:p>
        <w:p w14:paraId="21F3694D" w14:textId="3BDE7059" w:rsidR="00421FC3" w:rsidRPr="00421FC3" w:rsidRDefault="00421FC3" w:rsidP="00C06E17">
          <w:pPr>
            <w:pStyle w:val="1"/>
          </w:pPr>
          <w:hyperlink w:anchor="_Toc183042810" w:history="1">
            <w:r w:rsidRPr="00421FC3">
              <w:rPr>
                <w:rStyle w:val="a5"/>
                <w:b w:val="0"/>
                <w:bCs w:val="0"/>
                <w:color w:val="00B050"/>
              </w:rPr>
              <w:t>Электронная платежная система PayPal</w:t>
            </w:r>
            <w:r w:rsidRPr="00421FC3">
              <w:rPr>
                <w:webHidden/>
              </w:rPr>
              <w:tab/>
            </w:r>
            <w:r w:rsidRPr="00421FC3">
              <w:rPr>
                <w:webHidden/>
              </w:rPr>
              <w:fldChar w:fldCharType="begin"/>
            </w:r>
            <w:r w:rsidRPr="00421FC3">
              <w:rPr>
                <w:webHidden/>
              </w:rPr>
              <w:instrText xml:space="preserve"> PAGEREF _Toc183042810 \h </w:instrText>
            </w:r>
            <w:r w:rsidRPr="00421FC3">
              <w:rPr>
                <w:webHidden/>
              </w:rPr>
            </w:r>
            <w:r w:rsidRPr="00421FC3">
              <w:rPr>
                <w:webHidden/>
              </w:rPr>
              <w:fldChar w:fldCharType="separate"/>
            </w:r>
            <w:r w:rsidRPr="00421FC3">
              <w:rPr>
                <w:webHidden/>
              </w:rPr>
              <w:t>9</w:t>
            </w:r>
            <w:r w:rsidRPr="00421FC3">
              <w:rPr>
                <w:webHidden/>
              </w:rPr>
              <w:fldChar w:fldCharType="end"/>
            </w:r>
          </w:hyperlink>
        </w:p>
        <w:p w14:paraId="121B751C" w14:textId="1D69738F" w:rsidR="00421FC3" w:rsidRPr="00421FC3" w:rsidRDefault="00421FC3" w:rsidP="00C06E17">
          <w:pPr>
            <w:pStyle w:val="1"/>
          </w:pPr>
          <w:hyperlink w:anchor="_Toc183042811" w:history="1">
            <w:r w:rsidRPr="00421FC3">
              <w:rPr>
                <w:rStyle w:val="a5"/>
                <w:b w:val="0"/>
                <w:bCs w:val="0"/>
                <w:color w:val="00B050"/>
              </w:rPr>
              <w:t>Электронная платежная система PayCash</w:t>
            </w:r>
            <w:r w:rsidRPr="00421FC3">
              <w:rPr>
                <w:webHidden/>
              </w:rPr>
              <w:tab/>
            </w:r>
            <w:r w:rsidRPr="00421FC3">
              <w:rPr>
                <w:webHidden/>
              </w:rPr>
              <w:fldChar w:fldCharType="begin"/>
            </w:r>
            <w:r w:rsidRPr="00421FC3">
              <w:rPr>
                <w:webHidden/>
              </w:rPr>
              <w:instrText xml:space="preserve"> PAGEREF _Toc183042811 \h </w:instrText>
            </w:r>
            <w:r w:rsidRPr="00421FC3">
              <w:rPr>
                <w:webHidden/>
              </w:rPr>
            </w:r>
            <w:r w:rsidRPr="00421FC3">
              <w:rPr>
                <w:webHidden/>
              </w:rPr>
              <w:fldChar w:fldCharType="separate"/>
            </w:r>
            <w:r w:rsidRPr="00421FC3">
              <w:rPr>
                <w:webHidden/>
              </w:rPr>
              <w:t>11</w:t>
            </w:r>
            <w:r w:rsidRPr="00421FC3">
              <w:rPr>
                <w:webHidden/>
              </w:rPr>
              <w:fldChar w:fldCharType="end"/>
            </w:r>
          </w:hyperlink>
        </w:p>
        <w:p w14:paraId="4268673F" w14:textId="4AAA7AC3" w:rsidR="00421FC3" w:rsidRPr="00421FC3" w:rsidRDefault="00421FC3" w:rsidP="00C06E17">
          <w:pPr>
            <w:pStyle w:val="1"/>
          </w:pPr>
          <w:hyperlink w:anchor="_Toc183042812" w:history="1">
            <w:r w:rsidRPr="00421FC3">
              <w:rPr>
                <w:rStyle w:val="a5"/>
                <w:b w:val="0"/>
                <w:bCs w:val="0"/>
                <w:color w:val="0070C0"/>
              </w:rPr>
              <w:t>Платежная система WebMoney</w:t>
            </w:r>
            <w:r w:rsidRPr="00421FC3">
              <w:rPr>
                <w:webHidden/>
              </w:rPr>
              <w:tab/>
            </w:r>
            <w:r w:rsidRPr="00421FC3">
              <w:rPr>
                <w:webHidden/>
              </w:rPr>
              <w:fldChar w:fldCharType="begin"/>
            </w:r>
            <w:r w:rsidRPr="00421FC3">
              <w:rPr>
                <w:webHidden/>
              </w:rPr>
              <w:instrText xml:space="preserve"> PAGEREF _Toc183042812 \h </w:instrText>
            </w:r>
            <w:r w:rsidRPr="00421FC3">
              <w:rPr>
                <w:webHidden/>
              </w:rPr>
            </w:r>
            <w:r w:rsidRPr="00421FC3">
              <w:rPr>
                <w:webHidden/>
              </w:rPr>
              <w:fldChar w:fldCharType="separate"/>
            </w:r>
            <w:r w:rsidRPr="00421FC3">
              <w:rPr>
                <w:webHidden/>
              </w:rPr>
              <w:t>17</w:t>
            </w:r>
            <w:r w:rsidRPr="00421FC3">
              <w:rPr>
                <w:webHidden/>
              </w:rPr>
              <w:fldChar w:fldCharType="end"/>
            </w:r>
          </w:hyperlink>
        </w:p>
        <w:p w14:paraId="3A4DBEF1" w14:textId="3C2F200E" w:rsidR="00421FC3" w:rsidRPr="00421FC3" w:rsidRDefault="00421FC3" w:rsidP="00C06E17">
          <w:pPr>
            <w:pStyle w:val="1"/>
          </w:pPr>
          <w:hyperlink w:anchor="_Toc183042813" w:history="1">
            <w:r w:rsidRPr="00421FC3">
              <w:rPr>
                <w:rStyle w:val="a5"/>
                <w:b w:val="0"/>
                <w:bCs w:val="0"/>
                <w:color w:val="C45911" w:themeColor="accent2" w:themeShade="BF"/>
              </w:rPr>
              <w:t>Системы, которые используют Smart-card</w:t>
            </w:r>
            <w:r w:rsidRPr="00421FC3">
              <w:rPr>
                <w:webHidden/>
              </w:rPr>
              <w:tab/>
            </w:r>
            <w:r w:rsidRPr="00421FC3">
              <w:rPr>
                <w:webHidden/>
              </w:rPr>
              <w:fldChar w:fldCharType="begin"/>
            </w:r>
            <w:r w:rsidRPr="00421FC3">
              <w:rPr>
                <w:webHidden/>
              </w:rPr>
              <w:instrText xml:space="preserve"> PAGEREF _Toc183042813 \h </w:instrText>
            </w:r>
            <w:r w:rsidRPr="00421FC3">
              <w:rPr>
                <w:webHidden/>
              </w:rPr>
            </w:r>
            <w:r w:rsidRPr="00421FC3">
              <w:rPr>
                <w:webHidden/>
              </w:rPr>
              <w:fldChar w:fldCharType="separate"/>
            </w:r>
            <w:r w:rsidRPr="00421FC3">
              <w:rPr>
                <w:webHidden/>
              </w:rPr>
              <w:t>25</w:t>
            </w:r>
            <w:r w:rsidRPr="00421FC3">
              <w:rPr>
                <w:webHidden/>
              </w:rPr>
              <w:fldChar w:fldCharType="end"/>
            </w:r>
          </w:hyperlink>
        </w:p>
        <w:p w14:paraId="53A30256" w14:textId="0F8149EF" w:rsidR="00421FC3" w:rsidRPr="00421FC3" w:rsidRDefault="00421FC3" w:rsidP="00C06E17">
          <w:pPr>
            <w:pStyle w:val="1"/>
          </w:pPr>
          <w:hyperlink w:anchor="_Toc183042814" w:history="1">
            <w:r w:rsidRPr="00421FC3">
              <w:rPr>
                <w:rStyle w:val="a5"/>
                <w:b w:val="0"/>
                <w:bCs w:val="0"/>
                <w:color w:val="C45911" w:themeColor="accent2" w:themeShade="BF"/>
              </w:rPr>
              <w:t>Электронная платежная система Mondex</w:t>
            </w:r>
            <w:r w:rsidRPr="00421FC3">
              <w:rPr>
                <w:webHidden/>
              </w:rPr>
              <w:tab/>
            </w:r>
            <w:r w:rsidRPr="00421FC3">
              <w:rPr>
                <w:webHidden/>
              </w:rPr>
              <w:fldChar w:fldCharType="begin"/>
            </w:r>
            <w:r w:rsidRPr="00421FC3">
              <w:rPr>
                <w:webHidden/>
              </w:rPr>
              <w:instrText xml:space="preserve"> PAGEREF _Toc183042814 \h </w:instrText>
            </w:r>
            <w:r w:rsidRPr="00421FC3">
              <w:rPr>
                <w:webHidden/>
              </w:rPr>
            </w:r>
            <w:r w:rsidRPr="00421FC3">
              <w:rPr>
                <w:webHidden/>
              </w:rPr>
              <w:fldChar w:fldCharType="separate"/>
            </w:r>
            <w:r w:rsidRPr="00421FC3">
              <w:rPr>
                <w:webHidden/>
              </w:rPr>
              <w:t>27</w:t>
            </w:r>
            <w:r w:rsidRPr="00421FC3">
              <w:rPr>
                <w:webHidden/>
              </w:rPr>
              <w:fldChar w:fldCharType="end"/>
            </w:r>
          </w:hyperlink>
        </w:p>
        <w:p w14:paraId="2F9D6E77" w14:textId="45C32021" w:rsidR="00421FC3" w:rsidRPr="00421FC3" w:rsidRDefault="00421FC3" w:rsidP="00C06E17">
          <w:pPr>
            <w:pStyle w:val="1"/>
          </w:pPr>
          <w:hyperlink w:anchor="_Toc183042815" w:history="1">
            <w:r w:rsidRPr="00421FC3">
              <w:rPr>
                <w:rStyle w:val="a5"/>
                <w:b w:val="0"/>
                <w:bCs w:val="0"/>
                <w:color w:val="C45911" w:themeColor="accent2" w:themeShade="BF"/>
              </w:rPr>
              <w:t>Электронная платежная система VisaCash</w:t>
            </w:r>
            <w:r w:rsidRPr="00421FC3">
              <w:rPr>
                <w:webHidden/>
              </w:rPr>
              <w:tab/>
            </w:r>
            <w:r w:rsidRPr="00421FC3">
              <w:rPr>
                <w:webHidden/>
              </w:rPr>
              <w:fldChar w:fldCharType="begin"/>
            </w:r>
            <w:r w:rsidRPr="00421FC3">
              <w:rPr>
                <w:webHidden/>
              </w:rPr>
              <w:instrText xml:space="preserve"> PAGEREF _Toc183042815 \h </w:instrText>
            </w:r>
            <w:r w:rsidRPr="00421FC3">
              <w:rPr>
                <w:webHidden/>
              </w:rPr>
            </w:r>
            <w:r w:rsidRPr="00421FC3">
              <w:rPr>
                <w:webHidden/>
              </w:rPr>
              <w:fldChar w:fldCharType="separate"/>
            </w:r>
            <w:r w:rsidRPr="00421FC3">
              <w:rPr>
                <w:webHidden/>
              </w:rPr>
              <w:t>28</w:t>
            </w:r>
            <w:r w:rsidRPr="00421FC3">
              <w:rPr>
                <w:webHidden/>
              </w:rPr>
              <w:fldChar w:fldCharType="end"/>
            </w:r>
          </w:hyperlink>
        </w:p>
        <w:p w14:paraId="1423EA42" w14:textId="099DB385" w:rsidR="00421FC3" w:rsidRDefault="00421FC3">
          <w:r>
            <w:rPr>
              <w:b/>
              <w:bCs/>
            </w:rPr>
            <w:fldChar w:fldCharType="end"/>
          </w:r>
        </w:p>
      </w:sdtContent>
    </w:sdt>
    <w:p w14:paraId="4048F579" w14:textId="50728427" w:rsidR="001A4312" w:rsidRPr="001A4312" w:rsidRDefault="001A4312" w:rsidP="00421FC3">
      <w:pPr>
        <w:spacing w:after="120" w:line="240" w:lineRule="auto"/>
        <w:ind w:firstLine="709"/>
        <w:contextualSpacing/>
        <w:jc w:val="center"/>
        <w:outlineLvl w:val="0"/>
        <w:rPr>
          <w:rFonts w:ascii="Arial" w:eastAsia="Times New Roman" w:hAnsi="Arial" w:cs="Arial"/>
          <w:b/>
          <w:bCs/>
          <w:color w:val="000000"/>
          <w:kern w:val="36"/>
          <w:sz w:val="48"/>
          <w:szCs w:val="48"/>
          <w:lang w:eastAsia="ru-RU"/>
        </w:rPr>
      </w:pPr>
      <w:bookmarkStart w:id="0" w:name="_Toc183042802"/>
      <w:r w:rsidRPr="001A4312">
        <w:rPr>
          <w:rFonts w:ascii="Arial" w:eastAsia="Times New Roman" w:hAnsi="Arial" w:cs="Arial"/>
          <w:b/>
          <w:bCs/>
          <w:color w:val="000000"/>
          <w:kern w:val="36"/>
          <w:sz w:val="48"/>
          <w:szCs w:val="48"/>
          <w:lang w:eastAsia="ru-RU"/>
        </w:rPr>
        <w:t>Международные платежные системы</w:t>
      </w:r>
      <w:bookmarkEnd w:id="0"/>
    </w:p>
    <w:p w14:paraId="218CE13F" w14:textId="34A9EC4E" w:rsidR="00421FC3" w:rsidRDefault="00421FC3" w:rsidP="00421FC3">
      <w:pPr>
        <w:spacing w:after="120" w:line="240" w:lineRule="auto"/>
        <w:ind w:firstLine="709"/>
        <w:contextualSpacing/>
        <w:jc w:val="both"/>
        <w:outlineLvl w:val="1"/>
        <w:rPr>
          <w:rFonts w:ascii="Arial" w:eastAsia="Times New Roman" w:hAnsi="Arial" w:cs="Arial"/>
          <w:b/>
          <w:bCs/>
          <w:color w:val="000000"/>
          <w:sz w:val="36"/>
          <w:szCs w:val="36"/>
          <w:lang w:eastAsia="ru-RU"/>
        </w:rPr>
      </w:pPr>
    </w:p>
    <w:p w14:paraId="5956D67F" w14:textId="2C38FE9F" w:rsidR="001A4312" w:rsidRPr="001A4312" w:rsidRDefault="001A4312" w:rsidP="00421FC3">
      <w:pPr>
        <w:spacing w:after="120" w:line="240" w:lineRule="auto"/>
        <w:ind w:firstLine="709"/>
        <w:contextualSpacing/>
        <w:jc w:val="both"/>
        <w:outlineLvl w:val="1"/>
        <w:rPr>
          <w:rFonts w:ascii="Arial" w:eastAsia="Times New Roman" w:hAnsi="Arial" w:cs="Arial"/>
          <w:b/>
          <w:bCs/>
          <w:color w:val="000000"/>
          <w:sz w:val="36"/>
          <w:szCs w:val="36"/>
          <w:lang w:eastAsia="ru-RU"/>
        </w:rPr>
      </w:pPr>
      <w:bookmarkStart w:id="1" w:name="_Toc183042803"/>
      <w:r w:rsidRPr="001A4312">
        <w:rPr>
          <w:rFonts w:ascii="Arial" w:eastAsia="Times New Roman" w:hAnsi="Arial" w:cs="Arial"/>
          <w:b/>
          <w:bCs/>
          <w:color w:val="000000"/>
          <w:sz w:val="36"/>
          <w:szCs w:val="36"/>
          <w:lang w:eastAsia="ru-RU"/>
        </w:rPr>
        <w:t>Международная электронная система SWIFT</w:t>
      </w:r>
      <w:bookmarkEnd w:id="1"/>
    </w:p>
    <w:p w14:paraId="736F9CE7"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xml:space="preserve">Общество международных межбанковских финансовых телекоммуникаций SWIFT (аббревиатура образована первыми буквами английского названия Society </w:t>
      </w:r>
      <w:proofErr w:type="spellStart"/>
      <w:r w:rsidRPr="001A4312">
        <w:rPr>
          <w:rFonts w:ascii="Lora" w:eastAsia="Times New Roman" w:hAnsi="Lora" w:cs="Times New Roman"/>
          <w:color w:val="373D3F"/>
          <w:sz w:val="27"/>
          <w:szCs w:val="27"/>
          <w:lang w:eastAsia="ru-RU"/>
        </w:rPr>
        <w:t>for</w:t>
      </w:r>
      <w:proofErr w:type="spellEnd"/>
      <w:r w:rsidRPr="001A4312">
        <w:rPr>
          <w:rFonts w:ascii="Lora" w:eastAsia="Times New Roman" w:hAnsi="Lora" w:cs="Times New Roman"/>
          <w:color w:val="373D3F"/>
          <w:sz w:val="27"/>
          <w:szCs w:val="27"/>
          <w:lang w:eastAsia="ru-RU"/>
        </w:rPr>
        <w:t xml:space="preserve"> </w:t>
      </w:r>
      <w:proofErr w:type="spellStart"/>
      <w:r w:rsidRPr="001A4312">
        <w:rPr>
          <w:rFonts w:ascii="Lora" w:eastAsia="Times New Roman" w:hAnsi="Lora" w:cs="Times New Roman"/>
          <w:color w:val="373D3F"/>
          <w:sz w:val="27"/>
          <w:szCs w:val="27"/>
          <w:lang w:eastAsia="ru-RU"/>
        </w:rPr>
        <w:t>WordWide</w:t>
      </w:r>
      <w:proofErr w:type="spellEnd"/>
      <w:r w:rsidRPr="001A4312">
        <w:rPr>
          <w:rFonts w:ascii="Lora" w:eastAsia="Times New Roman" w:hAnsi="Lora" w:cs="Times New Roman"/>
          <w:color w:val="373D3F"/>
          <w:sz w:val="27"/>
          <w:szCs w:val="27"/>
          <w:lang w:eastAsia="ru-RU"/>
        </w:rPr>
        <w:t xml:space="preserve"> </w:t>
      </w:r>
      <w:proofErr w:type="spellStart"/>
      <w:r w:rsidRPr="001A4312">
        <w:rPr>
          <w:rFonts w:ascii="Lora" w:eastAsia="Times New Roman" w:hAnsi="Lora" w:cs="Times New Roman"/>
          <w:color w:val="373D3F"/>
          <w:sz w:val="27"/>
          <w:szCs w:val="27"/>
          <w:lang w:eastAsia="ru-RU"/>
        </w:rPr>
        <w:t>Interbank</w:t>
      </w:r>
      <w:proofErr w:type="spellEnd"/>
      <w:r w:rsidRPr="001A4312">
        <w:rPr>
          <w:rFonts w:ascii="Lora" w:eastAsia="Times New Roman" w:hAnsi="Lora" w:cs="Times New Roman"/>
          <w:color w:val="373D3F"/>
          <w:sz w:val="27"/>
          <w:szCs w:val="27"/>
          <w:lang w:eastAsia="ru-RU"/>
        </w:rPr>
        <w:t xml:space="preserve"> Financial </w:t>
      </w:r>
      <w:proofErr w:type="spellStart"/>
      <w:r w:rsidRPr="001A4312">
        <w:rPr>
          <w:rFonts w:ascii="Lora" w:eastAsia="Times New Roman" w:hAnsi="Lora" w:cs="Times New Roman"/>
          <w:color w:val="373D3F"/>
          <w:sz w:val="27"/>
          <w:szCs w:val="27"/>
          <w:lang w:eastAsia="ru-RU"/>
        </w:rPr>
        <w:t>Telecommunikations</w:t>
      </w:r>
      <w:proofErr w:type="spellEnd"/>
      <w:r w:rsidRPr="001A4312">
        <w:rPr>
          <w:rFonts w:ascii="Lora" w:eastAsia="Times New Roman" w:hAnsi="Lora" w:cs="Times New Roman"/>
          <w:color w:val="373D3F"/>
          <w:sz w:val="27"/>
          <w:szCs w:val="27"/>
          <w:lang w:eastAsia="ru-RU"/>
        </w:rPr>
        <w:t>), основанное в мае 1973 p. в Брюсселе, Система СВИФТ - одна из самых известных компьютерных сетей, созданных по инициативе финансовых организаций.</w:t>
      </w:r>
    </w:p>
    <w:p w14:paraId="1BE330CC"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Основными направлениями ее деятельности является предоставление оперативного, надежного, эффективного, конфиденциального и защищенного от несанкционированного доступа телекоммуникационного обслуживания для банков и проведение работ по стандартизации форм и методов обмена финансовой информацией.</w:t>
      </w:r>
    </w:p>
    <w:p w14:paraId="75D3C4B8"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xml:space="preserve">Согласно бельгийскому законодательству зарегистрировано акционерное общество SWIFT, целью которого банкиры определили исследования, разработку, внедрение, эксплуатацию, совершенствование и развитие системы, которая позволяет передавать </w:t>
      </w:r>
      <w:r w:rsidRPr="001A4312">
        <w:rPr>
          <w:rFonts w:ascii="Lora" w:eastAsia="Times New Roman" w:hAnsi="Lora" w:cs="Times New Roman"/>
          <w:color w:val="373D3F"/>
          <w:sz w:val="27"/>
          <w:szCs w:val="27"/>
          <w:lang w:eastAsia="ru-RU"/>
        </w:rPr>
        <w:lastRenderedPageBreak/>
        <w:t>данные, связанные с международным оборотом, а также банковскую информацию любого вида и содержания.</w:t>
      </w:r>
    </w:p>
    <w:p w14:paraId="582EB30A"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Автоматизация банковских процессов на международном уровне дает</w:t>
      </w:r>
    </w:p>
    <w:p w14:paraId="12976B90"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возможность:</w:t>
      </w:r>
    </w:p>
    <w:p w14:paraId="5606407D"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Осуществить без бумажные платежные операции с минимальным привлечением труда людей и сокращением операционных расходов;</w:t>
      </w:r>
    </w:p>
    <w:p w14:paraId="48E4D8B2"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Ускорить обмен информацией между банками государств с помощью телекоммуникационных линий связи;</w:t>
      </w:r>
    </w:p>
    <w:p w14:paraId="0E5A03FA"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Минимизировать типичные виды банковского риска (потеря документов, ложная адресация, фальсификация платежных документов и ДР.).</w:t>
      </w:r>
    </w:p>
    <w:p w14:paraId="2E574319"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Важно то, что SWIFT не выполняет клиринговых функций, она является лишь межбанковской коммуникационной сетью. Платежные поручения, переданные сетью SWIFT, учитываются в форме перевода по соответствующим счетам "Ностро" и "Лоро", как и при использовании традиционных платежных документов.</w:t>
      </w:r>
    </w:p>
    <w:p w14:paraId="2DD9DAEC"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Работа в сети SWIFT дает пользователям определенные преимущества:</w:t>
      </w:r>
    </w:p>
    <w:p w14:paraId="19B066F4"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Система гарантирует абсолютную безопасность платежей многоуровневой комбинацией физических, технических и организационных методов защиты, полную сохранность и секретность информации;</w:t>
      </w:r>
    </w:p>
    <w:p w14:paraId="1F6A629A"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Сокращение операционных расходов по сравнению с телексной связью и телеграфом;</w:t>
      </w:r>
    </w:p>
    <w:p w14:paraId="4F557E1E"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Надежность передачи сообщений;</w:t>
      </w:r>
    </w:p>
    <w:p w14:paraId="1DD42C60"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Быструю доставку сообщений в любую точку мира, время доставки от 1 до 20 мин.</w:t>
      </w:r>
      <w:proofErr w:type="gramStart"/>
      <w:r w:rsidRPr="001A4312">
        <w:rPr>
          <w:rFonts w:ascii="Lora" w:eastAsia="Times New Roman" w:hAnsi="Lora" w:cs="Times New Roman"/>
          <w:color w:val="373D3F"/>
          <w:sz w:val="27"/>
          <w:szCs w:val="27"/>
          <w:lang w:eastAsia="ru-RU"/>
        </w:rPr>
        <w:t>, То есть</w:t>
      </w:r>
      <w:proofErr w:type="gramEnd"/>
      <w:r w:rsidRPr="001A4312">
        <w:rPr>
          <w:rFonts w:ascii="Lora" w:eastAsia="Times New Roman" w:hAnsi="Lora" w:cs="Times New Roman"/>
          <w:color w:val="373D3F"/>
          <w:sz w:val="27"/>
          <w:szCs w:val="27"/>
          <w:lang w:eastAsia="ru-RU"/>
        </w:rPr>
        <w:t xml:space="preserve"> в режиме реального времени;</w:t>
      </w:r>
    </w:p>
    <w:p w14:paraId="6FB732CB"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Повышение эффективности работы банка как следствие высокой автоматизации и унификации сообщений;</w:t>
      </w:r>
    </w:p>
    <w:p w14:paraId="6224805E"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Позволяет вести контроль и аудит всех платежей и распоряжений, проходящих через сеть, представление точных отчетов благодаря международной практике ведения учета и документации;</w:t>
      </w:r>
    </w:p>
    <w:p w14:paraId="2D5D8245"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Повышение конкурентоспособности банков - участников SWIFT;</w:t>
      </w:r>
    </w:p>
    <w:p w14:paraId="775B6F06"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 Обеспечение своим членам финансовой защиты в случае перебоев в работе сети. SWIFT берет на себя выплату всех прямых и последующих расходов, понесенных клиент из-за опоздания платежа.</w:t>
      </w:r>
    </w:p>
    <w:p w14:paraId="09BF30D8"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lastRenderedPageBreak/>
        <w:t>Недостатком системы SWIFT является чрезвычайно высокая сумма расходов для вступления в сеть, что создает проблемы для средних и малых банков.</w:t>
      </w:r>
    </w:p>
    <w:p w14:paraId="06C18518" w14:textId="77777777" w:rsidR="001A4312" w:rsidRPr="001A4312"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Членами SWIFT могут быть страны и их банковские учреждения, уполномоченные выполнять международные банковские операции и находятся в стране, которая имеет региональный процессинговый центр SWIFT.</w:t>
      </w:r>
    </w:p>
    <w:p w14:paraId="61BC1BB5" w14:textId="0BE2B42B" w:rsidR="00421FC3" w:rsidRDefault="001A4312" w:rsidP="00421FC3">
      <w:pPr>
        <w:spacing w:after="120" w:line="240" w:lineRule="auto"/>
        <w:ind w:firstLine="709"/>
        <w:contextualSpacing/>
        <w:jc w:val="both"/>
        <w:rPr>
          <w:rFonts w:ascii="Lora" w:eastAsia="Times New Roman" w:hAnsi="Lora" w:cs="Times New Roman"/>
          <w:color w:val="373D3F"/>
          <w:sz w:val="27"/>
          <w:szCs w:val="27"/>
          <w:lang w:eastAsia="ru-RU"/>
        </w:rPr>
      </w:pPr>
      <w:r w:rsidRPr="001A4312">
        <w:rPr>
          <w:rFonts w:ascii="Lora" w:eastAsia="Times New Roman" w:hAnsi="Lora" w:cs="Times New Roman"/>
          <w:color w:val="373D3F"/>
          <w:sz w:val="27"/>
          <w:szCs w:val="27"/>
          <w:lang w:eastAsia="ru-RU"/>
        </w:rPr>
        <w:t>Все платежные инструкции и другие сообщения в SWIFT осуществляются в</w:t>
      </w:r>
      <w:r w:rsidR="00CA35AC">
        <w:rPr>
          <w:rFonts w:ascii="Lora" w:eastAsia="Times New Roman" w:hAnsi="Lora" w:cs="Times New Roman"/>
          <w:color w:val="373D3F"/>
          <w:sz w:val="27"/>
          <w:szCs w:val="27"/>
          <w:lang w:eastAsia="ru-RU"/>
        </w:rPr>
        <w:t xml:space="preserve"> </w:t>
      </w:r>
      <w:proofErr w:type="spellStart"/>
      <w:r w:rsidRPr="001A4312">
        <w:rPr>
          <w:rFonts w:ascii="Lora" w:eastAsia="Times New Roman" w:hAnsi="Lora" w:cs="Times New Roman"/>
          <w:color w:val="373D3F"/>
          <w:sz w:val="27"/>
          <w:szCs w:val="27"/>
          <w:lang w:eastAsia="ru-RU"/>
        </w:rPr>
        <w:t>стандартизованому</w:t>
      </w:r>
      <w:proofErr w:type="spellEnd"/>
      <w:r w:rsidRPr="001A4312">
        <w:rPr>
          <w:rFonts w:ascii="Lora" w:eastAsia="Times New Roman" w:hAnsi="Lora" w:cs="Times New Roman"/>
          <w:color w:val="373D3F"/>
          <w:sz w:val="27"/>
          <w:szCs w:val="27"/>
          <w:lang w:eastAsia="ru-RU"/>
        </w:rPr>
        <w:t xml:space="preserve"> формате, что упрощает автоматизированную обработку документов и позволяет избежать ошибок и разногласий в традициях по оформлению в разных странах.</w:t>
      </w:r>
    </w:p>
    <w:p w14:paraId="13269DC8" w14:textId="77777777" w:rsidR="00421FC3" w:rsidRDefault="00421FC3" w:rsidP="00421FC3">
      <w:pPr>
        <w:spacing w:after="120" w:line="240" w:lineRule="auto"/>
        <w:ind w:firstLine="709"/>
        <w:contextualSpacing/>
        <w:jc w:val="both"/>
        <w:rPr>
          <w:rFonts w:ascii="Arial" w:hAnsi="Arial" w:cs="Arial"/>
          <w:color w:val="000000"/>
        </w:rPr>
      </w:pPr>
    </w:p>
    <w:p w14:paraId="2AC598C7" w14:textId="2EFAAC98" w:rsidR="00CA35AC" w:rsidRDefault="00CA35AC" w:rsidP="00421FC3">
      <w:pPr>
        <w:pStyle w:val="10"/>
        <w:spacing w:before="0" w:beforeAutospacing="0" w:after="120" w:afterAutospacing="0"/>
        <w:ind w:firstLine="709"/>
        <w:contextualSpacing/>
        <w:jc w:val="center"/>
        <w:rPr>
          <w:rFonts w:ascii="Arial" w:hAnsi="Arial" w:cs="Arial"/>
          <w:color w:val="000000"/>
        </w:rPr>
      </w:pPr>
      <w:bookmarkStart w:id="2" w:name="_Toc183042804"/>
      <w:r>
        <w:rPr>
          <w:rFonts w:ascii="Arial" w:hAnsi="Arial" w:cs="Arial"/>
          <w:color w:val="000000"/>
        </w:rPr>
        <w:t>Международная платежная система TARGET</w:t>
      </w:r>
      <w:bookmarkEnd w:id="2"/>
    </w:p>
    <w:p w14:paraId="7982D18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Для удовлетворения потребностей денежной политики центральными банками стран Европейского союза (ЕС) создали платежную систему TARGET - трансъевропейскую телекоммуникационную автоматизированную систему переводов международных расчетов в режиме реального времени, которая 4 января 1999 начала проведения операций и с тех пор значительно способствовала внедрению единой валютной политики, интеграции европейских финансовых рынков и эффективному выполнению валовых расчетов в пределах еврозоны.</w:t>
      </w:r>
    </w:p>
    <w:p w14:paraId="2AADDE1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разработана для проработки деноминированных в евро платежей для беспрепятственного прохождения их из-за границы - словно они являются внутренними платежами.</w:t>
      </w:r>
    </w:p>
    <w:p w14:paraId="6B2E30D5"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Основное назначение системы TARGET - объединение внутренних систем стран - членов системы в международную платежную систему для перевода крупных сумм.</w:t>
      </w:r>
    </w:p>
    <w:p w14:paraId="66144DB8"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TARGET состоит из следующих элементов:</w:t>
      </w:r>
    </w:p>
    <w:p w14:paraId="33F66CE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Внутренние платежные системы перевода крупных сумм (введены в каждой стране, которая является членом этой системы);</w:t>
      </w:r>
    </w:p>
    <w:p w14:paraId="0FBBAFD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Технологические процедуры соединения (</w:t>
      </w:r>
      <w:proofErr w:type="spellStart"/>
      <w:r>
        <w:rPr>
          <w:rFonts w:ascii="Lora" w:hAnsi="Lora"/>
          <w:color w:val="373D3F"/>
          <w:sz w:val="27"/>
          <w:szCs w:val="27"/>
        </w:rPr>
        <w:t>Interlinking</w:t>
      </w:r>
      <w:proofErr w:type="spellEnd"/>
      <w:r>
        <w:rPr>
          <w:rFonts w:ascii="Lora" w:hAnsi="Lora"/>
          <w:color w:val="373D3F"/>
          <w:sz w:val="27"/>
          <w:szCs w:val="27"/>
        </w:rPr>
        <w:t>)</w:t>
      </w:r>
    </w:p>
    <w:p w14:paraId="2E554BC8"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Функции Европейского Центрального банка (ЕЦБ).</w:t>
      </w:r>
    </w:p>
    <w:p w14:paraId="1949037D"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Платежная система TARGET проводит обработку и осуществляет международные платежи в режиме реального времени в единой валюте евро с небольшими затратами, высокой степенью защиты и за короткий период.</w:t>
      </w:r>
    </w:p>
    <w:p w14:paraId="21177EFF"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Система TARGET обеспечивает быстрое и окончательное осуществление всех платежей при условии, когда денежных средств </w:t>
      </w:r>
      <w:r>
        <w:rPr>
          <w:rFonts w:ascii="Lora" w:hAnsi="Lora"/>
          <w:color w:val="373D3F"/>
          <w:sz w:val="27"/>
          <w:szCs w:val="27"/>
        </w:rPr>
        <w:lastRenderedPageBreak/>
        <w:t>будет достаточно, или же учреждениям, осуществляющим платеж, предоставляет овердрафт на счет системы в центральном банке.</w:t>
      </w:r>
    </w:p>
    <w:p w14:paraId="1D6FB30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Международные платежи в системе TARGET, которые проходят обработку в национальных центральных банках и ЕЦБ, организованные по модели "центральный банк - многосторонний корреспондент", платежные поручения передаются с помощью телекоммуникационных линий.</w:t>
      </w:r>
    </w:p>
    <w:p w14:paraId="6134352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Создание Европейского валютного союза (ЕВС), международной платежной системы TARGET и внедрение единой валюты евро открывает новые возможности для роста роли Европы в мировой экономике И в то же время способствует укреплению европейской финансовой системы и мировой валютной системы в целом.</w:t>
      </w:r>
    </w:p>
    <w:p w14:paraId="2F798C13"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Банки Европы предлагают финансовым учреждениям широкий спектр услуг в евро и доступ ко всем основным локальных и международных платежных систем в Европе и всем мире.</w:t>
      </w:r>
    </w:p>
    <w:p w14:paraId="64FF90C3"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Банки ЕСЦБ полностью соблюдаются процедуры SWIFT и TARGET по транспортировке, безопасности, конфиденциальности, непрерывности ^ своевременности, надежности, эффективности платежей, автоматически конвертируют в евро и передают любую информацию в EUR всем своим клиентам, используя различные информационные средства.</w:t>
      </w:r>
    </w:p>
    <w:p w14:paraId="3B617D34"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Корпоративные и частные клиенты имеют право в рамках Европейского валютного союза свободно выбирать евро или любую национальную валюту для деноминации своих счетов и платежных документов.</w:t>
      </w:r>
    </w:p>
    <w:p w14:paraId="260D111A"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 общем введения евро и системы TARGET стимулировало к установлению общих бизнес-правил для осуществления внутренних и международных расчетов в зоне евро, а также к интеграции инфраструктуры финансового рынка.</w:t>
      </w:r>
    </w:p>
    <w:p w14:paraId="5E55EAC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Функционирование системы TARGET направлено на достижение трех основных целей:</w:t>
      </w:r>
    </w:p>
    <w:p w14:paraId="211D00C8"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Обеспечение потребностей денежно-кредитной политики европейской экономического сообщества;</w:t>
      </w:r>
    </w:p>
    <w:p w14:paraId="70B3B16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Повышение эффективности;</w:t>
      </w:r>
    </w:p>
    <w:p w14:paraId="38A89CF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Внутренне европейских трансграничных расчетов;</w:t>
      </w:r>
    </w:p>
    <w:p w14:paraId="1639523F" w14:textId="3D9612D7" w:rsidR="00421FC3"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Внедрение надежного и безопасного механизма трансграничных расчетов.</w:t>
      </w:r>
    </w:p>
    <w:p w14:paraId="415D8731" w14:textId="3C182869" w:rsidR="00421FC3" w:rsidRDefault="00421FC3" w:rsidP="00421FC3">
      <w:pPr>
        <w:pStyle w:val="a3"/>
        <w:spacing w:before="0" w:beforeAutospacing="0" w:after="120" w:afterAutospacing="0"/>
        <w:ind w:firstLine="709"/>
        <w:contextualSpacing/>
        <w:jc w:val="both"/>
        <w:rPr>
          <w:rFonts w:ascii="Lora" w:hAnsi="Lora"/>
          <w:color w:val="373D3F"/>
          <w:sz w:val="27"/>
          <w:szCs w:val="27"/>
        </w:rPr>
      </w:pPr>
    </w:p>
    <w:p w14:paraId="05D3142C" w14:textId="77777777" w:rsidR="00421FC3" w:rsidRDefault="00421FC3" w:rsidP="00421FC3">
      <w:pPr>
        <w:pStyle w:val="a3"/>
        <w:spacing w:before="0" w:beforeAutospacing="0" w:after="120" w:afterAutospacing="0"/>
        <w:ind w:firstLine="709"/>
        <w:contextualSpacing/>
        <w:jc w:val="both"/>
        <w:rPr>
          <w:rFonts w:ascii="Arial" w:hAnsi="Arial" w:cs="Arial"/>
          <w:color w:val="000000"/>
        </w:rPr>
      </w:pPr>
    </w:p>
    <w:p w14:paraId="470E1675" w14:textId="7FA5C9BD" w:rsidR="00CA35AC" w:rsidRDefault="00CA35AC" w:rsidP="00421FC3">
      <w:pPr>
        <w:pStyle w:val="10"/>
        <w:spacing w:before="0" w:beforeAutospacing="0" w:after="120" w:afterAutospacing="0"/>
        <w:ind w:firstLine="709"/>
        <w:contextualSpacing/>
        <w:jc w:val="center"/>
        <w:rPr>
          <w:rFonts w:ascii="Arial" w:hAnsi="Arial" w:cs="Arial"/>
          <w:color w:val="000000"/>
        </w:rPr>
      </w:pPr>
      <w:bookmarkStart w:id="3" w:name="_Toc183042805"/>
      <w:r>
        <w:rPr>
          <w:rFonts w:ascii="Arial" w:hAnsi="Arial" w:cs="Arial"/>
          <w:color w:val="000000"/>
        </w:rPr>
        <w:lastRenderedPageBreak/>
        <w:t>Международная платежная система TOPAZ</w:t>
      </w:r>
      <w:bookmarkEnd w:id="3"/>
    </w:p>
    <w:p w14:paraId="0280684A" w14:textId="59473476"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Международная платежная система TOPAZ - система осуществления оплаты и расчетов, разработана и внедрена в 1998г. </w:t>
      </w:r>
    </w:p>
    <w:p w14:paraId="132D93EF"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TOPAZ </w:t>
      </w:r>
      <w:proofErr w:type="gramStart"/>
      <w:r>
        <w:rPr>
          <w:rFonts w:ascii="Lora" w:hAnsi="Lora"/>
          <w:color w:val="373D3F"/>
          <w:sz w:val="27"/>
          <w:szCs w:val="27"/>
        </w:rPr>
        <w:t>- это</w:t>
      </w:r>
      <w:proofErr w:type="gramEnd"/>
      <w:r>
        <w:rPr>
          <w:rFonts w:ascii="Lora" w:hAnsi="Lora"/>
          <w:color w:val="373D3F"/>
          <w:sz w:val="27"/>
          <w:szCs w:val="27"/>
        </w:rPr>
        <w:t xml:space="preserve"> программно-технический комплекс, который обеспечивает следующие функции:</w:t>
      </w:r>
    </w:p>
    <w:p w14:paraId="56910261"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Маршрутизацию и авторизацию сообщений от банка-эквайера в банк-эмитент и наоборот;</w:t>
      </w:r>
    </w:p>
    <w:p w14:paraId="141529D1"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Управление платежной системой с целью уменьшения и предупреждения рисков и фальсификаций;</w:t>
      </w:r>
    </w:p>
    <w:p w14:paraId="0AF203F5"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Выполнение функций замещения эмитента, если он недоступен для запросов;</w:t>
      </w:r>
    </w:p>
    <w:p w14:paraId="07AAA1E2" w14:textId="2E1B619F" w:rsidR="00421FC3"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 системе электронных расчетов вопрос сохранения банковской коммерческой тайны очень важно. TOPAZ гарантирует конфиденциальность банковских операций.</w:t>
      </w:r>
    </w:p>
    <w:p w14:paraId="6B7CEA26" w14:textId="77777777" w:rsidR="00421FC3" w:rsidRDefault="00421FC3" w:rsidP="00421FC3">
      <w:pPr>
        <w:pStyle w:val="a3"/>
        <w:spacing w:before="0" w:beforeAutospacing="0" w:after="120" w:afterAutospacing="0"/>
        <w:ind w:firstLine="709"/>
        <w:contextualSpacing/>
        <w:jc w:val="both"/>
        <w:rPr>
          <w:rFonts w:ascii="Arial" w:hAnsi="Arial" w:cs="Arial"/>
          <w:color w:val="000000"/>
        </w:rPr>
      </w:pPr>
    </w:p>
    <w:p w14:paraId="2A86B601" w14:textId="1F9DE6C4" w:rsidR="00CA35AC" w:rsidRDefault="00CA35AC" w:rsidP="00421FC3">
      <w:pPr>
        <w:pStyle w:val="10"/>
        <w:spacing w:before="0" w:beforeAutospacing="0" w:after="120" w:afterAutospacing="0"/>
        <w:ind w:firstLine="709"/>
        <w:contextualSpacing/>
        <w:jc w:val="center"/>
        <w:rPr>
          <w:rFonts w:ascii="Arial" w:hAnsi="Arial" w:cs="Arial"/>
          <w:color w:val="000000"/>
        </w:rPr>
      </w:pPr>
      <w:bookmarkStart w:id="4" w:name="_Toc183042806"/>
      <w:r>
        <w:rPr>
          <w:rFonts w:ascii="Arial" w:hAnsi="Arial" w:cs="Arial"/>
          <w:color w:val="000000"/>
        </w:rPr>
        <w:t>Международная платежная система INTERNET</w:t>
      </w:r>
      <w:bookmarkEnd w:id="4"/>
    </w:p>
    <w:p w14:paraId="0D00FC3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Style w:val="a4"/>
          <w:rFonts w:ascii="Lora" w:hAnsi="Lora"/>
          <w:color w:val="373D3F"/>
          <w:sz w:val="27"/>
          <w:szCs w:val="27"/>
        </w:rPr>
        <w:t>Международная платежная система INTERNET</w:t>
      </w:r>
      <w:r>
        <w:rPr>
          <w:rFonts w:ascii="Lora" w:hAnsi="Lora"/>
          <w:color w:val="373D3F"/>
          <w:sz w:val="27"/>
          <w:szCs w:val="27"/>
        </w:rPr>
        <w:t> </w:t>
      </w:r>
      <w:proofErr w:type="gramStart"/>
      <w:r>
        <w:rPr>
          <w:rFonts w:ascii="Lora" w:hAnsi="Lora"/>
          <w:color w:val="373D3F"/>
          <w:sz w:val="27"/>
          <w:szCs w:val="27"/>
        </w:rPr>
        <w:t>- это</w:t>
      </w:r>
      <w:proofErr w:type="gramEnd"/>
      <w:r>
        <w:rPr>
          <w:rFonts w:ascii="Lora" w:hAnsi="Lora"/>
          <w:color w:val="373D3F"/>
          <w:sz w:val="27"/>
          <w:szCs w:val="27"/>
        </w:rPr>
        <w:t xml:space="preserve"> общемировая компьютерная сеть платежных систем и механизмов, которая используется как телекоммуникационная коммерческая инфраструктура в режиме </w:t>
      </w:r>
      <w:proofErr w:type="spellStart"/>
      <w:r>
        <w:rPr>
          <w:rFonts w:ascii="Lora" w:hAnsi="Lora"/>
          <w:color w:val="373D3F"/>
          <w:sz w:val="27"/>
          <w:szCs w:val="27"/>
        </w:rPr>
        <w:t>on-line</w:t>
      </w:r>
      <w:proofErr w:type="spellEnd"/>
      <w:r>
        <w:rPr>
          <w:rFonts w:ascii="Lora" w:hAnsi="Lora"/>
          <w:color w:val="373D3F"/>
          <w:sz w:val="27"/>
          <w:szCs w:val="27"/>
        </w:rPr>
        <w:t xml:space="preserve"> для покупки товаров и услуг.</w:t>
      </w:r>
    </w:p>
    <w:p w14:paraId="79D77D4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Наиболее распространена в системе INTERNET электронная коммерция с использованием номеров кредитных карт. Стоимость сделок сравнительно невысока, но анонимность ограничена, что позволяет идентифицировать каждую покупку, вмешиваться в частную жизнь потребителей.</w:t>
      </w:r>
    </w:p>
    <w:p w14:paraId="5AEDDD57"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Преимуществом таких информационных систем считают возможность создавать высокоэффективные информационные базы данных для маркетингового бизнеса, а также для общения и консультаций с участниками и др. Недостатком системы INTERNET является незащищенные каналы связи, несанкционированный доступ к счетам и платежей, возможность мошенничества и злоупотреблений.</w:t>
      </w:r>
    </w:p>
    <w:p w14:paraId="30A9D18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Internet-карта имеет свойства и правила пользования, как и обычная карточка, кроме средств защиты;</w:t>
      </w:r>
    </w:p>
    <w:p w14:paraId="7DD6DDA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Клиент заключает с банком договор на открытие карточного счета и на обслуживание;</w:t>
      </w:r>
    </w:p>
    <w:p w14:paraId="37028525"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 Карточке клиента присваивается соответствующий код, номер в соответствии со стандартами международной платежной системы VISA;</w:t>
      </w:r>
    </w:p>
    <w:p w14:paraId="76BAB3E1"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Клиенту открывается целевой карточный счет;</w:t>
      </w:r>
    </w:p>
    <w:p w14:paraId="7393BDF7" w14:textId="3A40ECB9"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Клиенту ПИН-код не выдается, карта не эмитируется </w:t>
      </w:r>
    </w:p>
    <w:p w14:paraId="3A0EC45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Она не позволяет получить наличные в банкомате, совершить покупки в магазинах, аптеках и тому подобное. Получить наличные можно только в банках, где открыт счет. INTERNET. Цена за услуги банка значительно ниже по сравнению с другими картами.</w:t>
      </w:r>
    </w:p>
    <w:p w14:paraId="16F918F5" w14:textId="322FA865" w:rsidR="00421FC3"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При оплате в магазине или на платном сервере Интернет-картой также нужно указывать код CW2 (CVC2 / Credit Card Check Number / </w:t>
      </w:r>
      <w:proofErr w:type="spellStart"/>
      <w:r>
        <w:rPr>
          <w:rFonts w:ascii="Lora" w:hAnsi="Lora"/>
          <w:color w:val="373D3F"/>
          <w:sz w:val="27"/>
          <w:szCs w:val="27"/>
        </w:rPr>
        <w:t>security</w:t>
      </w:r>
      <w:proofErr w:type="spellEnd"/>
      <w:r>
        <w:rPr>
          <w:rFonts w:ascii="Lora" w:hAnsi="Lora"/>
          <w:color w:val="373D3F"/>
          <w:sz w:val="27"/>
          <w:szCs w:val="27"/>
        </w:rPr>
        <w:t xml:space="preserve"> </w:t>
      </w:r>
      <w:proofErr w:type="spellStart"/>
      <w:r>
        <w:rPr>
          <w:rFonts w:ascii="Lora" w:hAnsi="Lora"/>
          <w:color w:val="373D3F"/>
          <w:sz w:val="27"/>
          <w:szCs w:val="27"/>
        </w:rPr>
        <w:t>id</w:t>
      </w:r>
      <w:proofErr w:type="spellEnd"/>
      <w:r>
        <w:rPr>
          <w:rFonts w:ascii="Lora" w:hAnsi="Lora"/>
          <w:color w:val="373D3F"/>
          <w:sz w:val="27"/>
          <w:szCs w:val="27"/>
        </w:rPr>
        <w:t>).</w:t>
      </w:r>
    </w:p>
    <w:p w14:paraId="4732B0CF"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p>
    <w:p w14:paraId="53786FD5" w14:textId="77777777" w:rsidR="00CA35AC" w:rsidRDefault="00CA35AC" w:rsidP="00421FC3">
      <w:pPr>
        <w:pStyle w:val="10"/>
        <w:spacing w:before="0" w:beforeAutospacing="0" w:after="120" w:afterAutospacing="0"/>
        <w:ind w:firstLine="709"/>
        <w:contextualSpacing/>
        <w:jc w:val="center"/>
        <w:rPr>
          <w:rFonts w:ascii="Arial" w:hAnsi="Arial" w:cs="Arial"/>
          <w:color w:val="000000"/>
        </w:rPr>
      </w:pPr>
      <w:bookmarkStart w:id="5" w:name="_Toc183042807"/>
      <w:r>
        <w:rPr>
          <w:rFonts w:ascii="Arial" w:hAnsi="Arial" w:cs="Arial"/>
          <w:color w:val="000000"/>
        </w:rPr>
        <w:t>ПЛАТЕЖНЫЕ СИСТЕМЫ В ИНТЕРНЕТЕ</w:t>
      </w:r>
      <w:bookmarkEnd w:id="5"/>
    </w:p>
    <w:p w14:paraId="7C8483A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Платежная система в Интернет - система осуществления расчетов между финансовыми учреждениями, бизнес-организациями и Интернет-пользователями в процессе купли-продажи товаров и услуг через Интернет.</w:t>
      </w:r>
    </w:p>
    <w:p w14:paraId="02BC49C3"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Функции электронных платежных систем, как правило, сводятся к</w:t>
      </w:r>
    </w:p>
    <w:p w14:paraId="0C665D17"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такого:</w:t>
      </w:r>
    </w:p>
    <w:p w14:paraId="4E0DE504"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открытие и ведение виртуальных счетов клиентов;</w:t>
      </w:r>
    </w:p>
    <w:p w14:paraId="0617BAFD"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предоставление клиентам возможности пополнить свои виртуальные счета различными способами (банковским переводом, внесением наличных, почтовым переводом, активацией специальных карт, эмитируемых платежная система, и т.д.);</w:t>
      </w:r>
    </w:p>
    <w:p w14:paraId="576D3FB8"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предоставление клиентам возможности вывода денег из платежной системы на банковские счета, в наличной форме и </w:t>
      </w:r>
      <w:proofErr w:type="spellStart"/>
      <w:proofErr w:type="gramStart"/>
      <w:r>
        <w:rPr>
          <w:rFonts w:ascii="Lora" w:hAnsi="Lora"/>
          <w:color w:val="373D3F"/>
          <w:sz w:val="27"/>
          <w:szCs w:val="27"/>
        </w:rPr>
        <w:t>т.д</w:t>
      </w:r>
      <w:proofErr w:type="spellEnd"/>
      <w:r>
        <w:rPr>
          <w:rFonts w:ascii="Lora" w:hAnsi="Lora"/>
          <w:color w:val="373D3F"/>
          <w:sz w:val="27"/>
          <w:szCs w:val="27"/>
        </w:rPr>
        <w:t xml:space="preserve"> .</w:t>
      </w:r>
      <w:proofErr w:type="gramEnd"/>
      <w:r>
        <w:rPr>
          <w:rFonts w:ascii="Lora" w:hAnsi="Lora"/>
          <w:color w:val="373D3F"/>
          <w:sz w:val="27"/>
          <w:szCs w:val="27"/>
        </w:rPr>
        <w:t>;</w:t>
      </w:r>
    </w:p>
    <w:p w14:paraId="15325E72"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осуществление трансакций между счетами клиентов, хранение данных по транзакциям;</w:t>
      </w:r>
    </w:p>
    <w:p w14:paraId="485E04C5"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обеспечение безопасности счетов (предотвращение несанкционированного доступа) и защиты информации о клиентах;</w:t>
      </w:r>
    </w:p>
    <w:p w14:paraId="59E9CCB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консультационная поддержка клиентов;</w:t>
      </w:r>
    </w:p>
    <w:p w14:paraId="796039F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бесперебойное функционирование программ </w:t>
      </w:r>
      <w:proofErr w:type="spellStart"/>
      <w:r>
        <w:rPr>
          <w:rFonts w:ascii="Lora" w:hAnsi="Lora"/>
          <w:color w:val="373D3F"/>
          <w:sz w:val="27"/>
          <w:szCs w:val="27"/>
        </w:rPr>
        <w:t>багатоапаратного</w:t>
      </w:r>
      <w:proofErr w:type="spellEnd"/>
      <w:r>
        <w:rPr>
          <w:rFonts w:ascii="Lora" w:hAnsi="Lora"/>
          <w:color w:val="373D3F"/>
          <w:sz w:val="27"/>
          <w:szCs w:val="27"/>
        </w:rPr>
        <w:t xml:space="preserve"> комплекса платежной системы.</w:t>
      </w:r>
    </w:p>
    <w:p w14:paraId="7B9C8142"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Электронные платежные системы базируются на новой форме денег - так называемых "электронных деньгах" (</w:t>
      </w:r>
      <w:proofErr w:type="spellStart"/>
      <w:r>
        <w:rPr>
          <w:rFonts w:ascii="Lora" w:hAnsi="Lora"/>
          <w:color w:val="373D3F"/>
          <w:sz w:val="27"/>
          <w:szCs w:val="27"/>
        </w:rPr>
        <w:t>electronic</w:t>
      </w:r>
      <w:proofErr w:type="spellEnd"/>
      <w:r>
        <w:rPr>
          <w:rFonts w:ascii="Lora" w:hAnsi="Lora"/>
          <w:color w:val="373D3F"/>
          <w:sz w:val="27"/>
          <w:szCs w:val="27"/>
        </w:rPr>
        <w:t xml:space="preserve"> </w:t>
      </w:r>
      <w:proofErr w:type="spellStart"/>
      <w:r>
        <w:rPr>
          <w:rFonts w:ascii="Lora" w:hAnsi="Lora"/>
          <w:color w:val="373D3F"/>
          <w:sz w:val="27"/>
          <w:szCs w:val="27"/>
        </w:rPr>
        <w:t>money</w:t>
      </w:r>
      <w:proofErr w:type="spellEnd"/>
      <w:r>
        <w:rPr>
          <w:rFonts w:ascii="Lora" w:hAnsi="Lora"/>
          <w:color w:val="373D3F"/>
          <w:sz w:val="27"/>
          <w:szCs w:val="27"/>
        </w:rPr>
        <w:t>).</w:t>
      </w:r>
    </w:p>
    <w:p w14:paraId="3E17BA96" w14:textId="77777777" w:rsidR="00CA35AC" w:rsidRDefault="00CA35AC" w:rsidP="00421FC3">
      <w:pPr>
        <w:pStyle w:val="2"/>
        <w:spacing w:before="0" w:beforeAutospacing="0" w:after="120" w:afterAutospacing="0"/>
        <w:ind w:firstLine="709"/>
        <w:contextualSpacing/>
        <w:jc w:val="center"/>
        <w:rPr>
          <w:rFonts w:ascii="Arial" w:hAnsi="Arial" w:cs="Arial"/>
          <w:color w:val="000000"/>
        </w:rPr>
      </w:pPr>
      <w:bookmarkStart w:id="6" w:name="_Toc183042808"/>
      <w:r>
        <w:rPr>
          <w:rFonts w:ascii="Arial" w:hAnsi="Arial" w:cs="Arial"/>
          <w:color w:val="000000"/>
        </w:rPr>
        <w:t>Электронные деньги</w:t>
      </w:r>
      <w:bookmarkEnd w:id="6"/>
    </w:p>
    <w:p w14:paraId="2F5DDED7"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Появление электронных денег обусловлена развитием информационных и криптографических технологий, которые позволили хранить на технических устройствах денежную стоимость и передавать ее, а также потребностями систем электронной торговли, которым необходим инструмент для осуществления безубыточных микроплатежей.</w:t>
      </w:r>
    </w:p>
    <w:p w14:paraId="3F3AA97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Электронные деньги (</w:t>
      </w:r>
      <w:proofErr w:type="spellStart"/>
      <w:r>
        <w:rPr>
          <w:rFonts w:ascii="Lora" w:hAnsi="Lora"/>
          <w:color w:val="373D3F"/>
          <w:sz w:val="27"/>
          <w:szCs w:val="27"/>
        </w:rPr>
        <w:t>electronic</w:t>
      </w:r>
      <w:proofErr w:type="spellEnd"/>
      <w:r>
        <w:rPr>
          <w:rFonts w:ascii="Lora" w:hAnsi="Lora"/>
          <w:color w:val="373D3F"/>
          <w:sz w:val="27"/>
          <w:szCs w:val="27"/>
        </w:rPr>
        <w:t xml:space="preserve"> </w:t>
      </w:r>
      <w:proofErr w:type="spellStart"/>
      <w:r>
        <w:rPr>
          <w:rFonts w:ascii="Lora" w:hAnsi="Lora"/>
          <w:color w:val="373D3F"/>
          <w:sz w:val="27"/>
          <w:szCs w:val="27"/>
        </w:rPr>
        <w:t>money</w:t>
      </w:r>
      <w:proofErr w:type="spellEnd"/>
      <w:r>
        <w:rPr>
          <w:rFonts w:ascii="Lora" w:hAnsi="Lora"/>
          <w:color w:val="373D3F"/>
          <w:sz w:val="27"/>
          <w:szCs w:val="27"/>
        </w:rPr>
        <w:t>, e-</w:t>
      </w:r>
      <w:proofErr w:type="spellStart"/>
      <w:r>
        <w:rPr>
          <w:rFonts w:ascii="Lora" w:hAnsi="Lora"/>
          <w:color w:val="373D3F"/>
          <w:sz w:val="27"/>
          <w:szCs w:val="27"/>
        </w:rPr>
        <w:t>money</w:t>
      </w:r>
      <w:proofErr w:type="spellEnd"/>
      <w:r>
        <w:rPr>
          <w:rFonts w:ascii="Lora" w:hAnsi="Lora"/>
          <w:color w:val="373D3F"/>
          <w:sz w:val="27"/>
          <w:szCs w:val="27"/>
        </w:rPr>
        <w:t>) является одной из важнейших экономических категорий современной науки о деньгах, банки и Кредит. В середине 90-х годов они начали активно вводиться в оборот электронными расчетно-платежными системами и другими коммерческими структурами, которые функционируют в глобальной сети Интернет в режиме реального времени (</w:t>
      </w:r>
      <w:proofErr w:type="spellStart"/>
      <w:r>
        <w:rPr>
          <w:rFonts w:ascii="Lora" w:hAnsi="Lora"/>
          <w:color w:val="373D3F"/>
          <w:sz w:val="27"/>
          <w:szCs w:val="27"/>
        </w:rPr>
        <w:t>on-line</w:t>
      </w:r>
      <w:proofErr w:type="spellEnd"/>
      <w:r>
        <w:rPr>
          <w:rFonts w:ascii="Lora" w:hAnsi="Lora"/>
          <w:color w:val="373D3F"/>
          <w:sz w:val="27"/>
          <w:szCs w:val="27"/>
        </w:rPr>
        <w:t>). За последние годы электронные деньги получили распространение во многих странах мира, прежде всего, в Западной Европе и США. Развиваются системы электронных денег и в Бразилии, Гонконге, Индии, Сингапуре, Таиланде и др. Причем в разных странах используются различные системы электронных денег.</w:t>
      </w:r>
    </w:p>
    <w:p w14:paraId="4884C98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Style w:val="a4"/>
          <w:rFonts w:ascii="Lora" w:hAnsi="Lora"/>
          <w:color w:val="373D3F"/>
          <w:sz w:val="27"/>
          <w:szCs w:val="27"/>
        </w:rPr>
        <w:t>Электронные деньги</w:t>
      </w:r>
      <w:r>
        <w:rPr>
          <w:rFonts w:ascii="Lora" w:hAnsi="Lora"/>
          <w:color w:val="373D3F"/>
          <w:sz w:val="27"/>
          <w:szCs w:val="27"/>
        </w:rPr>
        <w:t> </w:t>
      </w:r>
      <w:proofErr w:type="gramStart"/>
      <w:r>
        <w:rPr>
          <w:rFonts w:ascii="Lora" w:hAnsi="Lora"/>
          <w:color w:val="373D3F"/>
          <w:sz w:val="27"/>
          <w:szCs w:val="27"/>
        </w:rPr>
        <w:t>- это</w:t>
      </w:r>
      <w:proofErr w:type="gramEnd"/>
      <w:r>
        <w:rPr>
          <w:rFonts w:ascii="Lora" w:hAnsi="Lora"/>
          <w:color w:val="373D3F"/>
          <w:sz w:val="27"/>
          <w:szCs w:val="27"/>
        </w:rPr>
        <w:t xml:space="preserve"> очередной этап на пути совершенствования платежных систем, уже прошли значительный путь от наличного золота, металлических монет и бумажных банкнот к безналичным расчетам и пластиковым картам.</w:t>
      </w:r>
    </w:p>
    <w:p w14:paraId="2934CEF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Под термином "электронные деньги" (цифровые деньги, цифровая наличность в электронной форме, деньги Интернета) понимают денежную стоимость, которая хранится в электронном виде на техническом устройстве и может использоваться для осуществления платежей.</w:t>
      </w:r>
    </w:p>
    <w:p w14:paraId="6931871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Gold и </w:t>
      </w:r>
      <w:proofErr w:type="spellStart"/>
      <w:r>
        <w:rPr>
          <w:rFonts w:ascii="Lora" w:hAnsi="Lora"/>
          <w:color w:val="373D3F"/>
          <w:sz w:val="27"/>
          <w:szCs w:val="27"/>
        </w:rPr>
        <w:t>РауРаи</w:t>
      </w:r>
      <w:proofErr w:type="spellEnd"/>
      <w:r>
        <w:rPr>
          <w:rFonts w:ascii="Lora" w:hAnsi="Lora"/>
          <w:color w:val="373D3F"/>
          <w:sz w:val="27"/>
          <w:szCs w:val="27"/>
        </w:rPr>
        <w:t xml:space="preserve"> стали чем-то вроде официальных денежных валют сети. Ежедневно через счета крупных фирм и простых пользователей в этих системах проходят сотни тысяч долларов: с помощью E-Gold и </w:t>
      </w:r>
      <w:proofErr w:type="spellStart"/>
      <w:r>
        <w:rPr>
          <w:rFonts w:ascii="Lora" w:hAnsi="Lora"/>
          <w:color w:val="373D3F"/>
          <w:sz w:val="27"/>
          <w:szCs w:val="27"/>
        </w:rPr>
        <w:t>РауРаи</w:t>
      </w:r>
      <w:proofErr w:type="spellEnd"/>
      <w:r>
        <w:rPr>
          <w:rFonts w:ascii="Lora" w:hAnsi="Lora"/>
          <w:color w:val="373D3F"/>
          <w:sz w:val="27"/>
          <w:szCs w:val="27"/>
        </w:rPr>
        <w:t xml:space="preserve"> покупается оборудование, автомобили, сдаются в аренду помещения и т.д. И это считается вполне нормальной практикой, не говоря уже о таких сетевые операции, как покупки в электронных магазинах или оплата услуг хостинга.</w:t>
      </w:r>
    </w:p>
    <w:p w14:paraId="4CB39419" w14:textId="080A3F65" w:rsidR="0054611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На сегодняшний день в сети Internet существует несколько десятков платежных систем. Среди наиболее популярных систем выделяют: E-Gold, </w:t>
      </w:r>
      <w:proofErr w:type="spellStart"/>
      <w:r>
        <w:rPr>
          <w:rFonts w:ascii="Lora" w:hAnsi="Lora"/>
          <w:color w:val="373D3F"/>
          <w:sz w:val="27"/>
          <w:szCs w:val="27"/>
        </w:rPr>
        <w:t>РауРаи</w:t>
      </w:r>
      <w:proofErr w:type="spellEnd"/>
      <w:r>
        <w:rPr>
          <w:rFonts w:ascii="Lora" w:hAnsi="Lora"/>
          <w:color w:val="373D3F"/>
          <w:sz w:val="27"/>
          <w:szCs w:val="27"/>
        </w:rPr>
        <w:t xml:space="preserve">, </w:t>
      </w:r>
      <w:proofErr w:type="spellStart"/>
      <w:r>
        <w:rPr>
          <w:rFonts w:ascii="Lora" w:hAnsi="Lora"/>
          <w:color w:val="373D3F"/>
          <w:sz w:val="27"/>
          <w:szCs w:val="27"/>
        </w:rPr>
        <w:t>PayCash</w:t>
      </w:r>
      <w:proofErr w:type="spellEnd"/>
      <w:r>
        <w:rPr>
          <w:rFonts w:ascii="Lora" w:hAnsi="Lora"/>
          <w:color w:val="373D3F"/>
          <w:sz w:val="27"/>
          <w:szCs w:val="27"/>
        </w:rPr>
        <w:t xml:space="preserve">, WebMoney Transfer, </w:t>
      </w:r>
      <w:proofErr w:type="spellStart"/>
      <w:r>
        <w:rPr>
          <w:rFonts w:ascii="Lora" w:hAnsi="Lora"/>
          <w:color w:val="373D3F"/>
          <w:sz w:val="27"/>
          <w:szCs w:val="27"/>
        </w:rPr>
        <w:t>CyberPlat</w:t>
      </w:r>
      <w:proofErr w:type="spellEnd"/>
    </w:p>
    <w:p w14:paraId="0C2EC037" w14:textId="7890AC22" w:rsidR="00421FC3" w:rsidRDefault="00421FC3" w:rsidP="00421FC3">
      <w:pPr>
        <w:pStyle w:val="a3"/>
        <w:spacing w:before="0" w:beforeAutospacing="0" w:after="120" w:afterAutospacing="0"/>
        <w:ind w:firstLine="709"/>
        <w:contextualSpacing/>
        <w:jc w:val="both"/>
        <w:rPr>
          <w:rFonts w:ascii="Lora" w:hAnsi="Lora"/>
          <w:color w:val="373D3F"/>
          <w:sz w:val="27"/>
          <w:szCs w:val="27"/>
        </w:rPr>
      </w:pPr>
    </w:p>
    <w:p w14:paraId="6128905B" w14:textId="77777777" w:rsidR="00421FC3" w:rsidRDefault="00421FC3" w:rsidP="00421FC3">
      <w:pPr>
        <w:pStyle w:val="a3"/>
        <w:spacing w:before="0" w:beforeAutospacing="0" w:after="120" w:afterAutospacing="0"/>
        <w:ind w:firstLine="709"/>
        <w:contextualSpacing/>
        <w:jc w:val="both"/>
        <w:rPr>
          <w:rFonts w:ascii="Lora" w:hAnsi="Lora"/>
          <w:color w:val="373D3F"/>
          <w:sz w:val="27"/>
          <w:szCs w:val="27"/>
        </w:rPr>
      </w:pPr>
    </w:p>
    <w:p w14:paraId="3A1A5663"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p>
    <w:p w14:paraId="68CBC829" w14:textId="77777777" w:rsidR="00CA35AC" w:rsidRDefault="00CA35AC" w:rsidP="00421FC3">
      <w:pPr>
        <w:pStyle w:val="10"/>
        <w:spacing w:before="0" w:beforeAutospacing="0" w:after="120" w:afterAutospacing="0"/>
        <w:ind w:firstLine="709"/>
        <w:contextualSpacing/>
        <w:jc w:val="center"/>
        <w:rPr>
          <w:rFonts w:ascii="Arial" w:hAnsi="Arial" w:cs="Arial"/>
          <w:color w:val="000000"/>
        </w:rPr>
      </w:pPr>
      <w:bookmarkStart w:id="7" w:name="_Toc183042809"/>
      <w:r>
        <w:rPr>
          <w:rFonts w:ascii="Arial" w:hAnsi="Arial" w:cs="Arial"/>
          <w:color w:val="000000"/>
        </w:rPr>
        <w:lastRenderedPageBreak/>
        <w:t>Электронная платежная система E-Gold</w:t>
      </w:r>
      <w:bookmarkEnd w:id="7"/>
    </w:p>
    <w:p w14:paraId="6CCACA1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Style w:val="a4"/>
          <w:rFonts w:ascii="Lora" w:hAnsi="Lora"/>
          <w:color w:val="373D3F"/>
          <w:sz w:val="27"/>
          <w:szCs w:val="27"/>
        </w:rPr>
        <w:t>E-Gold</w:t>
      </w:r>
      <w:r>
        <w:rPr>
          <w:rFonts w:ascii="Lora" w:hAnsi="Lora"/>
          <w:color w:val="373D3F"/>
          <w:sz w:val="27"/>
          <w:szCs w:val="27"/>
        </w:rPr>
        <w:t xml:space="preserve"> - американская всемирная платежная система, основанная в 1996 году Дугласом Джексоном и Бари </w:t>
      </w:r>
      <w:proofErr w:type="spellStart"/>
      <w:r>
        <w:rPr>
          <w:rFonts w:ascii="Lora" w:hAnsi="Lora"/>
          <w:color w:val="373D3F"/>
          <w:sz w:val="27"/>
          <w:szCs w:val="27"/>
        </w:rPr>
        <w:t>Доун</w:t>
      </w:r>
      <w:proofErr w:type="spellEnd"/>
      <w:r>
        <w:rPr>
          <w:rFonts w:ascii="Lora" w:hAnsi="Lora"/>
          <w:color w:val="373D3F"/>
          <w:sz w:val="27"/>
          <w:szCs w:val="27"/>
        </w:rPr>
        <w:t xml:space="preserve"> (Douglas </w:t>
      </w:r>
      <w:proofErr w:type="spellStart"/>
      <w:r>
        <w:rPr>
          <w:rFonts w:ascii="Lora" w:hAnsi="Lora"/>
          <w:color w:val="373D3F"/>
          <w:sz w:val="27"/>
          <w:szCs w:val="27"/>
        </w:rPr>
        <w:t>Jackson</w:t>
      </w:r>
      <w:proofErr w:type="spellEnd"/>
      <w:r>
        <w:rPr>
          <w:rFonts w:ascii="Lora" w:hAnsi="Lora"/>
          <w:color w:val="373D3F"/>
          <w:sz w:val="27"/>
          <w:szCs w:val="27"/>
        </w:rPr>
        <w:t xml:space="preserve"> и </w:t>
      </w:r>
      <w:proofErr w:type="spellStart"/>
      <w:r>
        <w:rPr>
          <w:rFonts w:ascii="Lora" w:hAnsi="Lora"/>
          <w:color w:val="373D3F"/>
          <w:sz w:val="27"/>
          <w:szCs w:val="27"/>
        </w:rPr>
        <w:t>вагга</w:t>
      </w:r>
      <w:proofErr w:type="spellEnd"/>
      <w:r>
        <w:rPr>
          <w:rFonts w:ascii="Lora" w:hAnsi="Lora"/>
          <w:color w:val="373D3F"/>
          <w:sz w:val="27"/>
          <w:szCs w:val="27"/>
        </w:rPr>
        <w:t xml:space="preserve"> </w:t>
      </w:r>
      <w:proofErr w:type="spellStart"/>
      <w:r>
        <w:rPr>
          <w:rFonts w:ascii="Lora" w:hAnsi="Lora"/>
          <w:color w:val="373D3F"/>
          <w:sz w:val="27"/>
          <w:szCs w:val="27"/>
        </w:rPr>
        <w:t>K.Downey</w:t>
      </w:r>
      <w:proofErr w:type="spellEnd"/>
      <w:r>
        <w:rPr>
          <w:rFonts w:ascii="Lora" w:hAnsi="Lora"/>
          <w:color w:val="373D3F"/>
          <w:sz w:val="27"/>
          <w:szCs w:val="27"/>
        </w:rPr>
        <w:t xml:space="preserve">). Система использует оригинальную концепцию электронных денег, стоимость которых привязана к стоимости драгоценных металлов, то есть деньги системы является эквивалентом цветных металлов - золота, серебра, платины и </w:t>
      </w:r>
      <w:proofErr w:type="spellStart"/>
      <w:r>
        <w:rPr>
          <w:rFonts w:ascii="Lora" w:hAnsi="Lora"/>
          <w:color w:val="373D3F"/>
          <w:sz w:val="27"/>
          <w:szCs w:val="27"/>
        </w:rPr>
        <w:t>паладиуму</w:t>
      </w:r>
      <w:proofErr w:type="spellEnd"/>
      <w:r>
        <w:rPr>
          <w:rFonts w:ascii="Lora" w:hAnsi="Lora"/>
          <w:color w:val="373D3F"/>
          <w:sz w:val="27"/>
          <w:szCs w:val="27"/>
        </w:rPr>
        <w:t xml:space="preserve">. Денежные единицы на счете пользователя представлены не в денежной валюте, а в единицах веса драгоценного металла. Эта особенность делает E-Gold особенно эффективной для проведения международных платежей, так как счета пользователей не привязаны к какой-либо национальной валюты. В момент расчета между сторонами драгоценные металлы меняют своего владельца, фактически не покидая банка, то есть физически они всегда остаются на неизменном месте - в хранилище, сертифицированном согласно правилам Ассоциации рынков драгоценных металлов The London </w:t>
      </w:r>
      <w:proofErr w:type="spellStart"/>
      <w:r>
        <w:rPr>
          <w:rFonts w:ascii="Lora" w:hAnsi="Lora"/>
          <w:color w:val="373D3F"/>
          <w:sz w:val="27"/>
          <w:szCs w:val="27"/>
        </w:rPr>
        <w:t>Bullion</w:t>
      </w:r>
      <w:proofErr w:type="spellEnd"/>
      <w:r>
        <w:rPr>
          <w:rFonts w:ascii="Lora" w:hAnsi="Lora"/>
          <w:color w:val="373D3F"/>
          <w:sz w:val="27"/>
          <w:szCs w:val="27"/>
        </w:rPr>
        <w:t xml:space="preserve"> Market Association (LBMA), a меняются только права на </w:t>
      </w:r>
      <w:proofErr w:type="gramStart"/>
      <w:r>
        <w:rPr>
          <w:rFonts w:ascii="Lora" w:hAnsi="Lora"/>
          <w:color w:val="373D3F"/>
          <w:sz w:val="27"/>
          <w:szCs w:val="27"/>
        </w:rPr>
        <w:t>него .</w:t>
      </w:r>
      <w:proofErr w:type="gramEnd"/>
      <w:r>
        <w:rPr>
          <w:rFonts w:ascii="Lora" w:hAnsi="Lora"/>
          <w:color w:val="373D3F"/>
          <w:sz w:val="27"/>
          <w:szCs w:val="27"/>
        </w:rPr>
        <w:t xml:space="preserve"> По желанию можно перевести металлы в необходимую валюту.</w:t>
      </w:r>
    </w:p>
    <w:p w14:paraId="3AB80EED"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E-Gold поддерживает наибольшее количество валют. Кроме основных мировых валют USD, CAD, CHF, GBP, AUD, JPY, EUR, а также старых валют стран Евросоюза, она поддерживает 4 внутренних валюты эквиваленты весовой массы золота (e-</w:t>
      </w:r>
      <w:proofErr w:type="spellStart"/>
      <w:r>
        <w:rPr>
          <w:rFonts w:ascii="Lora" w:hAnsi="Lora"/>
          <w:color w:val="373D3F"/>
          <w:sz w:val="27"/>
          <w:szCs w:val="27"/>
        </w:rPr>
        <w:t>gold</w:t>
      </w:r>
      <w:proofErr w:type="spellEnd"/>
      <w:r>
        <w:rPr>
          <w:rFonts w:ascii="Lora" w:hAnsi="Lora"/>
          <w:color w:val="373D3F"/>
          <w:sz w:val="27"/>
          <w:szCs w:val="27"/>
        </w:rPr>
        <w:t>), серебра (e-</w:t>
      </w:r>
      <w:proofErr w:type="spellStart"/>
      <w:r>
        <w:rPr>
          <w:rFonts w:ascii="Lora" w:hAnsi="Lora"/>
          <w:color w:val="373D3F"/>
          <w:sz w:val="27"/>
          <w:szCs w:val="27"/>
        </w:rPr>
        <w:t>silver</w:t>
      </w:r>
      <w:proofErr w:type="spellEnd"/>
      <w:r>
        <w:rPr>
          <w:rFonts w:ascii="Lora" w:hAnsi="Lora"/>
          <w:color w:val="373D3F"/>
          <w:sz w:val="27"/>
          <w:szCs w:val="27"/>
        </w:rPr>
        <w:t xml:space="preserve">), платины </w:t>
      </w:r>
      <w:proofErr w:type="gramStart"/>
      <w:r>
        <w:rPr>
          <w:rFonts w:ascii="Lora" w:hAnsi="Lora"/>
          <w:color w:val="373D3F"/>
          <w:sz w:val="27"/>
          <w:szCs w:val="27"/>
        </w:rPr>
        <w:t>( е</w:t>
      </w:r>
      <w:proofErr w:type="gramEnd"/>
      <w:r>
        <w:rPr>
          <w:rFonts w:ascii="Lora" w:hAnsi="Lora"/>
          <w:color w:val="373D3F"/>
          <w:sz w:val="27"/>
          <w:szCs w:val="27"/>
        </w:rPr>
        <w:t>-</w:t>
      </w:r>
      <w:proofErr w:type="spellStart"/>
      <w:r>
        <w:rPr>
          <w:rFonts w:ascii="Lora" w:hAnsi="Lora"/>
          <w:color w:val="373D3F"/>
          <w:sz w:val="27"/>
          <w:szCs w:val="27"/>
        </w:rPr>
        <w:t>platinum</w:t>
      </w:r>
      <w:proofErr w:type="spellEnd"/>
      <w:r>
        <w:rPr>
          <w:rFonts w:ascii="Lora" w:hAnsi="Lora"/>
          <w:color w:val="373D3F"/>
          <w:sz w:val="27"/>
          <w:szCs w:val="27"/>
        </w:rPr>
        <w:t xml:space="preserve">) и </w:t>
      </w:r>
      <w:proofErr w:type="spellStart"/>
      <w:r>
        <w:rPr>
          <w:rFonts w:ascii="Lora" w:hAnsi="Lora"/>
          <w:color w:val="373D3F"/>
          <w:sz w:val="27"/>
          <w:szCs w:val="27"/>
        </w:rPr>
        <w:t>паладиуму</w:t>
      </w:r>
      <w:proofErr w:type="spellEnd"/>
      <w:r>
        <w:rPr>
          <w:rFonts w:ascii="Lora" w:hAnsi="Lora"/>
          <w:color w:val="373D3F"/>
          <w:sz w:val="27"/>
          <w:szCs w:val="27"/>
        </w:rPr>
        <w:t xml:space="preserve"> (e-</w:t>
      </w:r>
      <w:proofErr w:type="spellStart"/>
      <w:r>
        <w:rPr>
          <w:rFonts w:ascii="Lora" w:hAnsi="Lora"/>
          <w:color w:val="373D3F"/>
          <w:sz w:val="27"/>
          <w:szCs w:val="27"/>
        </w:rPr>
        <w:t>palladium</w:t>
      </w:r>
      <w:proofErr w:type="spellEnd"/>
      <w:r>
        <w:rPr>
          <w:rFonts w:ascii="Lora" w:hAnsi="Lora"/>
          <w:color w:val="373D3F"/>
          <w:sz w:val="27"/>
          <w:szCs w:val="27"/>
        </w:rPr>
        <w:t>). Такое оригинальное решение электронной наличности (е-</w:t>
      </w:r>
      <w:proofErr w:type="spellStart"/>
      <w:r>
        <w:rPr>
          <w:rFonts w:ascii="Lora" w:hAnsi="Lora"/>
          <w:color w:val="373D3F"/>
          <w:sz w:val="27"/>
          <w:szCs w:val="27"/>
        </w:rPr>
        <w:t>сштепсу</w:t>
      </w:r>
      <w:proofErr w:type="spellEnd"/>
      <w:r>
        <w:rPr>
          <w:rFonts w:ascii="Lora" w:hAnsi="Lora"/>
          <w:color w:val="373D3F"/>
          <w:sz w:val="27"/>
          <w:szCs w:val="27"/>
        </w:rPr>
        <w:t>) позволяет сохранить деньги пользователей от инфляции или падения курсов валют, поскольку 100% денежных средств в обороте системы обеспечено драгоценными металлами [37].</w:t>
      </w:r>
    </w:p>
    <w:p w14:paraId="42217F07"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Все валюты, которые поддерживает система E-Gold, могут быть конвертированы внутри самой системы, позволяющей обходиться без услуг третьих лиц, а следовательно, избегать потерь на спекуляциях. Пользователями системы E-Gold являются только граждане США.</w:t>
      </w:r>
    </w:p>
    <w:p w14:paraId="1A12FCB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За хранение металлов системой E-Gold установлена плата - 1% в год. Каждый раз, когда клиент получает е-</w:t>
      </w:r>
      <w:proofErr w:type="spellStart"/>
      <w:r>
        <w:rPr>
          <w:rFonts w:ascii="Lora" w:hAnsi="Lora"/>
          <w:color w:val="373D3F"/>
          <w:sz w:val="27"/>
          <w:szCs w:val="27"/>
        </w:rPr>
        <w:t>мстал</w:t>
      </w:r>
      <w:proofErr w:type="spellEnd"/>
      <w:r>
        <w:rPr>
          <w:rFonts w:ascii="Lora" w:hAnsi="Lora"/>
          <w:color w:val="373D3F"/>
          <w:sz w:val="27"/>
          <w:szCs w:val="27"/>
        </w:rPr>
        <w:t xml:space="preserve"> на свой счет, система снимает с него 1% от суммы платежа. За вывод средств (или металла) из системы снимаются комиссионные в зависимости от суммы и методов вывода.</w:t>
      </w:r>
    </w:p>
    <w:p w14:paraId="6575FC21"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Чтобы открыть счет (один вариант счета - только персональный) в системе E-Gold, достаточно заполнить соответствующую форму на сайте системы.</w:t>
      </w:r>
    </w:p>
    <w:p w14:paraId="7A565D4B"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 xml:space="preserve">После создания счета система отправит письмо с подтверждением на </w:t>
      </w:r>
      <w:proofErr w:type="spellStart"/>
      <w:r>
        <w:rPr>
          <w:rFonts w:ascii="Lora" w:hAnsi="Lora"/>
          <w:color w:val="373D3F"/>
          <w:sz w:val="27"/>
          <w:szCs w:val="27"/>
        </w:rPr>
        <w:t>e-mail</w:t>
      </w:r>
      <w:proofErr w:type="spellEnd"/>
      <w:r>
        <w:rPr>
          <w:rFonts w:ascii="Lora" w:hAnsi="Lora"/>
          <w:color w:val="373D3F"/>
          <w:sz w:val="27"/>
          <w:szCs w:val="27"/>
        </w:rPr>
        <w:t xml:space="preserve">, указанный при регистрации (создан счет не станет полнофункциональным до тех пор, пока он не будет подтвержден информацией о кредитной карточке пользователя). Используя </w:t>
      </w:r>
      <w:proofErr w:type="spellStart"/>
      <w:r>
        <w:rPr>
          <w:rFonts w:ascii="Lora" w:hAnsi="Lora"/>
          <w:color w:val="373D3F"/>
          <w:sz w:val="27"/>
          <w:szCs w:val="27"/>
        </w:rPr>
        <w:t>e-mail</w:t>
      </w:r>
      <w:proofErr w:type="spellEnd"/>
      <w:r>
        <w:rPr>
          <w:rFonts w:ascii="Lora" w:hAnsi="Lora"/>
          <w:color w:val="373D3F"/>
          <w:sz w:val="27"/>
          <w:szCs w:val="27"/>
        </w:rPr>
        <w:t xml:space="preserve"> и пароль, пользователь может зайти на сайт системы, из которого уже сможет проводить финансовые операции.</w:t>
      </w:r>
    </w:p>
    <w:p w14:paraId="5E46083F" w14:textId="6C36E493" w:rsidR="0054611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E-Gold распространена несколько меньше, чем PayPal, однако большие системы электронной коммерции, как правило, с ней совместимы.</w:t>
      </w:r>
    </w:p>
    <w:p w14:paraId="02EBB0DF"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p>
    <w:p w14:paraId="3FB7386C" w14:textId="77777777" w:rsidR="00CA35AC" w:rsidRDefault="00CA35AC" w:rsidP="00421FC3">
      <w:pPr>
        <w:pStyle w:val="10"/>
        <w:spacing w:before="0" w:beforeAutospacing="0" w:after="120" w:afterAutospacing="0"/>
        <w:ind w:firstLine="709"/>
        <w:contextualSpacing/>
        <w:jc w:val="center"/>
        <w:rPr>
          <w:rFonts w:ascii="Arial" w:hAnsi="Arial" w:cs="Arial"/>
          <w:color w:val="000000"/>
        </w:rPr>
      </w:pPr>
      <w:bookmarkStart w:id="8" w:name="_Toc183042810"/>
      <w:r>
        <w:rPr>
          <w:rFonts w:ascii="Arial" w:hAnsi="Arial" w:cs="Arial"/>
          <w:color w:val="000000"/>
        </w:rPr>
        <w:t>Электронная платежная система PayPal</w:t>
      </w:r>
      <w:bookmarkEnd w:id="8"/>
    </w:p>
    <w:p w14:paraId="72FC516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Style w:val="a4"/>
          <w:rFonts w:ascii="Lora" w:hAnsi="Lora"/>
          <w:color w:val="373D3F"/>
          <w:sz w:val="27"/>
          <w:szCs w:val="27"/>
        </w:rPr>
        <w:t>PayPal</w:t>
      </w:r>
      <w:r>
        <w:rPr>
          <w:rFonts w:ascii="Lora" w:hAnsi="Lora"/>
          <w:color w:val="373D3F"/>
          <w:sz w:val="27"/>
          <w:szCs w:val="27"/>
        </w:rPr>
        <w:t xml:space="preserve"> - американская система электронных платежей, основана в декабре 1998 года Питером </w:t>
      </w:r>
      <w:proofErr w:type="spellStart"/>
      <w:r>
        <w:rPr>
          <w:rFonts w:ascii="Lora" w:hAnsi="Lora"/>
          <w:color w:val="373D3F"/>
          <w:sz w:val="27"/>
          <w:szCs w:val="27"/>
        </w:rPr>
        <w:t>Тхилем</w:t>
      </w:r>
      <w:proofErr w:type="spellEnd"/>
      <w:r>
        <w:rPr>
          <w:rFonts w:ascii="Lora" w:hAnsi="Lora"/>
          <w:color w:val="373D3F"/>
          <w:sz w:val="27"/>
          <w:szCs w:val="27"/>
        </w:rPr>
        <w:t xml:space="preserve"> и Максом </w:t>
      </w:r>
      <w:proofErr w:type="spellStart"/>
      <w:r>
        <w:rPr>
          <w:rFonts w:ascii="Lora" w:hAnsi="Lora"/>
          <w:color w:val="373D3F"/>
          <w:sz w:val="27"/>
          <w:szCs w:val="27"/>
        </w:rPr>
        <w:t>Левчином</w:t>
      </w:r>
      <w:proofErr w:type="spellEnd"/>
      <w:r>
        <w:rPr>
          <w:rFonts w:ascii="Lora" w:hAnsi="Lora"/>
          <w:color w:val="373D3F"/>
          <w:sz w:val="27"/>
          <w:szCs w:val="27"/>
        </w:rPr>
        <w:t xml:space="preserve"> (Peter </w:t>
      </w:r>
      <w:proofErr w:type="spellStart"/>
      <w:r>
        <w:rPr>
          <w:rFonts w:ascii="Lora" w:hAnsi="Lora"/>
          <w:color w:val="373D3F"/>
          <w:sz w:val="27"/>
          <w:szCs w:val="27"/>
        </w:rPr>
        <w:t>Thiel</w:t>
      </w:r>
      <w:proofErr w:type="spellEnd"/>
      <w:r>
        <w:rPr>
          <w:rFonts w:ascii="Lora" w:hAnsi="Lora"/>
          <w:color w:val="373D3F"/>
          <w:sz w:val="27"/>
          <w:szCs w:val="27"/>
        </w:rPr>
        <w:t xml:space="preserve"> и Max </w:t>
      </w:r>
      <w:proofErr w:type="spellStart"/>
      <w:r>
        <w:rPr>
          <w:rFonts w:ascii="Lora" w:hAnsi="Lora"/>
          <w:color w:val="373D3F"/>
          <w:sz w:val="27"/>
          <w:szCs w:val="27"/>
        </w:rPr>
        <w:t>Levehin</w:t>
      </w:r>
      <w:proofErr w:type="spellEnd"/>
      <w:r>
        <w:rPr>
          <w:rFonts w:ascii="Lora" w:hAnsi="Lora"/>
          <w:color w:val="373D3F"/>
          <w:sz w:val="27"/>
          <w:szCs w:val="27"/>
        </w:rPr>
        <w:t xml:space="preserve">) и используется как платежная система для малого бизнеса и торговли </w:t>
      </w:r>
      <w:proofErr w:type="spellStart"/>
      <w:r>
        <w:rPr>
          <w:rFonts w:ascii="Lora" w:hAnsi="Lora"/>
          <w:color w:val="373D3F"/>
          <w:sz w:val="27"/>
          <w:szCs w:val="27"/>
        </w:rPr>
        <w:t>on-line</w:t>
      </w:r>
      <w:proofErr w:type="spellEnd"/>
      <w:r>
        <w:rPr>
          <w:rFonts w:ascii="Lora" w:hAnsi="Lora"/>
          <w:color w:val="373D3F"/>
          <w:sz w:val="27"/>
          <w:szCs w:val="27"/>
        </w:rPr>
        <w:t>.</w:t>
      </w:r>
    </w:p>
    <w:p w14:paraId="365858B8"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Счет в системе PayPal ассоциируется с </w:t>
      </w:r>
      <w:proofErr w:type="spellStart"/>
      <w:r>
        <w:rPr>
          <w:rFonts w:ascii="Lora" w:hAnsi="Lora"/>
          <w:color w:val="373D3F"/>
          <w:sz w:val="27"/>
          <w:szCs w:val="27"/>
        </w:rPr>
        <w:t>e-mail</w:t>
      </w:r>
      <w:proofErr w:type="spellEnd"/>
      <w:r>
        <w:rPr>
          <w:rFonts w:ascii="Lora" w:hAnsi="Lora"/>
          <w:color w:val="373D3F"/>
          <w:sz w:val="27"/>
          <w:szCs w:val="27"/>
        </w:rPr>
        <w:t xml:space="preserve"> адресом пользователя, используется, как идентификатор счета.</w:t>
      </w:r>
    </w:p>
    <w:p w14:paraId="76505E7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По состоянию на начало марта 2002 года в системе PayPal зарегистрировано более 12000000 пользователей, включая более 2200000 бизнес-счетов. Ежедневно к системе подключается в среднем 18000 новых пользователей. На конец 2005 года система PayPal действовала в 57 странах (включая Китай) и управляла более 86600000 счетам.</w:t>
      </w:r>
    </w:p>
    <w:p w14:paraId="0444C9F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 начале своего существования система PayPal имела очень простую валютную политику - использование денежных средств в системе было ограничено одной валютой - доллары США. Связано это с двумя причинами:</w:t>
      </w:r>
    </w:p>
    <w:p w14:paraId="5E05786D"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во-первых, система изначально была создана для использования гражданами Соединенных Штатов. Возможность зарегистрироваться в системе для нерезидентов США была введена в систему позже;</w:t>
      </w:r>
    </w:p>
    <w:p w14:paraId="12E9CA1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во-вторых, завязка системы на использование кредитных карточек (Visa, MasterCard, </w:t>
      </w:r>
      <w:proofErr w:type="spellStart"/>
      <w:r>
        <w:rPr>
          <w:rFonts w:ascii="Lora" w:hAnsi="Lora"/>
          <w:color w:val="373D3F"/>
          <w:sz w:val="27"/>
          <w:szCs w:val="27"/>
        </w:rPr>
        <w:t>Discover</w:t>
      </w:r>
      <w:proofErr w:type="spellEnd"/>
      <w:r>
        <w:rPr>
          <w:rFonts w:ascii="Lora" w:hAnsi="Lora"/>
          <w:color w:val="373D3F"/>
          <w:sz w:val="27"/>
          <w:szCs w:val="27"/>
        </w:rPr>
        <w:t xml:space="preserve"> и American Express) позволяет автоматически конвертировать валюту при переводе денег с карты на счет PayPal и обратно.</w:t>
      </w:r>
    </w:p>
    <w:p w14:paraId="2DF980D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Сегодня PayPal поддерживает платежи в долларах США, канадский доллар, австралийский доллар, евро, </w:t>
      </w:r>
      <w:proofErr w:type="gramStart"/>
      <w:r>
        <w:rPr>
          <w:rFonts w:ascii="Lora" w:hAnsi="Lora"/>
          <w:color w:val="373D3F"/>
          <w:sz w:val="27"/>
          <w:szCs w:val="27"/>
        </w:rPr>
        <w:t>стерлингового Бьет</w:t>
      </w:r>
      <w:proofErr w:type="gramEnd"/>
      <w:r>
        <w:rPr>
          <w:rFonts w:ascii="Lora" w:hAnsi="Lora"/>
          <w:color w:val="373D3F"/>
          <w:sz w:val="27"/>
          <w:szCs w:val="27"/>
        </w:rPr>
        <w:t xml:space="preserve"> и Японских иенах.</w:t>
      </w:r>
    </w:p>
    <w:p w14:paraId="57D04DF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Система PayPal выдвигает достаточно мягкие требования к пользователю. Единственным ограничением является требование к стране, в которой зарегистрирована кредитная карточка клиента. Существует два вида пользовательских счетов - для граждан Соединенных Штатов и для всех остальных.</w:t>
      </w:r>
    </w:p>
    <w:p w14:paraId="6D4C97E2" w14:textId="4336AEB3"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Россия имеет законное право работать с системой PayPal. Однако кредитная карточка пользователя должна быть зарегистрирована в одной из следующих стран: Аргентина, Австралия, Австрия, Бельгия, Бразилия, Канада, Чили, Китай, Коста-Рика, Дания, Доминиканская Республика, Финляндия, Франция, Германия, Греция, Гонконг, Исландия, Индия, Ирландия, Израиль, Италия, Ямайка, Япония, Люксембург, Мексика, Нидерланды, Новая Зеландия, Норвегия, Португалия, Сингапур, ЮАР, Южная Корея, Испания, Швеция, Швейцария, Тайвань, Великобритания.</w:t>
      </w:r>
    </w:p>
    <w:p w14:paraId="2E6BA30D"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Для открытия счета в системе PayPal необходимо заполнить соответствующую форму на сайте системы.</w:t>
      </w:r>
    </w:p>
    <w:p w14:paraId="725AFD91"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PayPal поддерживает четыре типа счетов:</w:t>
      </w:r>
    </w:p>
    <w:p w14:paraId="27BE8755"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персональный счет (для граждан США);</w:t>
      </w:r>
    </w:p>
    <w:p w14:paraId="535A91D5"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бизнес-счет (для компаний США);</w:t>
      </w:r>
    </w:p>
    <w:p w14:paraId="54997CEF"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персональный счет (международный)</w:t>
      </w:r>
    </w:p>
    <w:p w14:paraId="1F5AAD8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бизнес-счет (международный).</w:t>
      </w:r>
    </w:p>
    <w:p w14:paraId="74BFB934"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После создания счета система отправит письмо с подтверждением на </w:t>
      </w:r>
      <w:proofErr w:type="spellStart"/>
      <w:r>
        <w:rPr>
          <w:rFonts w:ascii="Lora" w:hAnsi="Lora"/>
          <w:color w:val="373D3F"/>
          <w:sz w:val="27"/>
          <w:szCs w:val="27"/>
        </w:rPr>
        <w:t>e-mail</w:t>
      </w:r>
      <w:proofErr w:type="spellEnd"/>
      <w:r>
        <w:rPr>
          <w:rFonts w:ascii="Lora" w:hAnsi="Lora"/>
          <w:color w:val="373D3F"/>
          <w:sz w:val="27"/>
          <w:szCs w:val="27"/>
        </w:rPr>
        <w:t xml:space="preserve">, указанный при регистрации (создан счет не станет полнофункциональным до тех пор, пока он не будет подтвержден информацией о кредитной карточке пользователя). Используя </w:t>
      </w:r>
      <w:proofErr w:type="spellStart"/>
      <w:r>
        <w:rPr>
          <w:rFonts w:ascii="Lora" w:hAnsi="Lora"/>
          <w:color w:val="373D3F"/>
          <w:sz w:val="27"/>
          <w:szCs w:val="27"/>
        </w:rPr>
        <w:t>e-mail</w:t>
      </w:r>
      <w:proofErr w:type="spellEnd"/>
      <w:r>
        <w:rPr>
          <w:rFonts w:ascii="Lora" w:hAnsi="Lora"/>
          <w:color w:val="373D3F"/>
          <w:sz w:val="27"/>
          <w:szCs w:val="27"/>
        </w:rPr>
        <w:t xml:space="preserve"> и пароль, пользователь может зайти на сайт системы, из которого уже сможет проводить операции.</w:t>
      </w:r>
    </w:p>
    <w:p w14:paraId="7A3103B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 системе PayPal реализованы следующие типы переводов:</w:t>
      </w:r>
    </w:p>
    <w:p w14:paraId="45676442"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между счетами пользователей системы (например, оплата рекламы пользователем в системе электронного маркетинга); &lt;</w:t>
      </w:r>
    </w:p>
    <w:p w14:paraId="2A7E126B"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со счета клиента на банковский счет;</w:t>
      </w:r>
    </w:p>
    <w:p w14:paraId="41954F9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с банковского счета на счет клиента.</w:t>
      </w:r>
    </w:p>
    <w:p w14:paraId="181A261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 большинстве случаев при переводе денег система взимает проценты от переведенной суммы. Размер процента зависит от типа счета клиента и от типа операции.</w:t>
      </w:r>
    </w:p>
    <w:p w14:paraId="3E345E4E" w14:textId="23D8E438"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Ранее по соображениям безопасности платежная система </w:t>
      </w:r>
      <w:proofErr w:type="spellStart"/>
      <w:r>
        <w:rPr>
          <w:rFonts w:ascii="Lora" w:hAnsi="Lora"/>
          <w:color w:val="373D3F"/>
          <w:sz w:val="27"/>
          <w:szCs w:val="27"/>
        </w:rPr>
        <w:t>РауРаи</w:t>
      </w:r>
      <w:proofErr w:type="spellEnd"/>
      <w:r>
        <w:rPr>
          <w:rFonts w:ascii="Lora" w:hAnsi="Lora"/>
          <w:color w:val="373D3F"/>
          <w:sz w:val="27"/>
          <w:szCs w:val="27"/>
        </w:rPr>
        <w:t xml:space="preserve"> не принимала платежи с территории стран бывшего СССР.</w:t>
      </w:r>
    </w:p>
    <w:p w14:paraId="7A12AC47" w14:textId="10EBBC5D" w:rsidR="0054611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Система </w:t>
      </w:r>
      <w:proofErr w:type="spellStart"/>
      <w:r>
        <w:rPr>
          <w:rFonts w:ascii="Lora" w:hAnsi="Lora"/>
          <w:color w:val="373D3F"/>
          <w:sz w:val="27"/>
          <w:szCs w:val="27"/>
        </w:rPr>
        <w:t>РауРаи</w:t>
      </w:r>
      <w:proofErr w:type="spellEnd"/>
      <w:r>
        <w:rPr>
          <w:rFonts w:ascii="Lora" w:hAnsi="Lora"/>
          <w:color w:val="373D3F"/>
          <w:sz w:val="27"/>
          <w:szCs w:val="27"/>
        </w:rPr>
        <w:t xml:space="preserve">, благодаря своему широкому распространению, совместима с очень многими службами электронной коммерции. Кроме популярности, широкое использование PayPal-платежей </w:t>
      </w:r>
      <w:r>
        <w:rPr>
          <w:rFonts w:ascii="Lora" w:hAnsi="Lora"/>
          <w:color w:val="373D3F"/>
          <w:sz w:val="27"/>
          <w:szCs w:val="27"/>
        </w:rPr>
        <w:lastRenderedPageBreak/>
        <w:t>объясняется удобным и простым программным интерфейсом к системе.</w:t>
      </w:r>
    </w:p>
    <w:p w14:paraId="37A2508A"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p>
    <w:p w14:paraId="5C2C6AE7" w14:textId="0686D765" w:rsidR="00CA35AC" w:rsidRDefault="0054611C" w:rsidP="00421FC3">
      <w:pPr>
        <w:pStyle w:val="10"/>
        <w:spacing w:before="0" w:beforeAutospacing="0" w:after="120" w:afterAutospacing="0"/>
        <w:ind w:firstLine="709"/>
        <w:contextualSpacing/>
        <w:jc w:val="center"/>
        <w:rPr>
          <w:rFonts w:ascii="Arial" w:hAnsi="Arial" w:cs="Arial"/>
          <w:color w:val="000000"/>
        </w:rPr>
      </w:pPr>
      <w:bookmarkStart w:id="9" w:name="_Toc183042811"/>
      <w:r>
        <w:rPr>
          <w:rFonts w:ascii="Arial" w:hAnsi="Arial" w:cs="Arial"/>
          <w:color w:val="000000"/>
        </w:rPr>
        <w:t>Эл</w:t>
      </w:r>
      <w:r w:rsidR="00CA35AC">
        <w:rPr>
          <w:rFonts w:ascii="Arial" w:hAnsi="Arial" w:cs="Arial"/>
          <w:color w:val="000000"/>
        </w:rPr>
        <w:t>ектронна</w:t>
      </w:r>
      <w:r>
        <w:rPr>
          <w:rFonts w:ascii="Arial" w:hAnsi="Arial" w:cs="Arial"/>
          <w:color w:val="000000"/>
        </w:rPr>
        <w:t>я</w:t>
      </w:r>
      <w:r w:rsidR="00CA35AC">
        <w:rPr>
          <w:rFonts w:ascii="Arial" w:hAnsi="Arial" w:cs="Arial"/>
          <w:color w:val="000000"/>
        </w:rPr>
        <w:t xml:space="preserve"> платежная система </w:t>
      </w:r>
      <w:proofErr w:type="spellStart"/>
      <w:r w:rsidR="00CA35AC">
        <w:rPr>
          <w:rFonts w:ascii="Arial" w:hAnsi="Arial" w:cs="Arial"/>
          <w:color w:val="000000"/>
        </w:rPr>
        <w:t>PayCash</w:t>
      </w:r>
      <w:bookmarkEnd w:id="9"/>
      <w:proofErr w:type="spellEnd"/>
    </w:p>
    <w:p w14:paraId="2F0E0FCA"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Платежная интернет-система </w:t>
      </w:r>
      <w:proofErr w:type="spellStart"/>
      <w:r>
        <w:rPr>
          <w:rFonts w:ascii="Lora" w:hAnsi="Lora"/>
          <w:color w:val="373D3F"/>
          <w:sz w:val="27"/>
          <w:szCs w:val="27"/>
        </w:rPr>
        <w:t>PayCash</w:t>
      </w:r>
      <w:proofErr w:type="spellEnd"/>
      <w:r>
        <w:rPr>
          <w:rFonts w:ascii="Lora" w:hAnsi="Lora"/>
          <w:color w:val="373D3F"/>
          <w:sz w:val="27"/>
          <w:szCs w:val="27"/>
        </w:rPr>
        <w:t xml:space="preserve"> </w:t>
      </w:r>
      <w:proofErr w:type="gramStart"/>
      <w:r>
        <w:rPr>
          <w:rFonts w:ascii="Lora" w:hAnsi="Lora"/>
          <w:color w:val="373D3F"/>
          <w:sz w:val="27"/>
          <w:szCs w:val="27"/>
        </w:rPr>
        <w:t>- это</w:t>
      </w:r>
      <w:proofErr w:type="gramEnd"/>
      <w:r>
        <w:rPr>
          <w:rFonts w:ascii="Lora" w:hAnsi="Lora"/>
          <w:color w:val="373D3F"/>
          <w:sz w:val="27"/>
          <w:szCs w:val="27"/>
        </w:rPr>
        <w:t xml:space="preserve"> проект банка "Таврический", ОАО Корпорация "Аэрокосмическое оборудование" и группы компаний "</w:t>
      </w:r>
      <w:proofErr w:type="spellStart"/>
      <w:r>
        <w:rPr>
          <w:rFonts w:ascii="Lora" w:hAnsi="Lora"/>
          <w:color w:val="373D3F"/>
          <w:sz w:val="27"/>
          <w:szCs w:val="27"/>
        </w:rPr>
        <w:t>Алкор</w:t>
      </w:r>
      <w:proofErr w:type="spellEnd"/>
      <w:r>
        <w:rPr>
          <w:rFonts w:ascii="Lora" w:hAnsi="Lora"/>
          <w:color w:val="373D3F"/>
          <w:sz w:val="27"/>
          <w:szCs w:val="27"/>
        </w:rPr>
        <w:t xml:space="preserve">". Она позволяет проводить через Интернет экономические, безопасные, мгновенные, приватные и, несмотря на приватность, абсолютно доказуемые платежи. </w:t>
      </w:r>
      <w:proofErr w:type="spellStart"/>
      <w:r>
        <w:rPr>
          <w:rFonts w:ascii="Lora" w:hAnsi="Lora"/>
          <w:color w:val="373D3F"/>
          <w:sz w:val="27"/>
          <w:szCs w:val="27"/>
        </w:rPr>
        <w:t>PayCash</w:t>
      </w:r>
      <w:proofErr w:type="spellEnd"/>
      <w:r>
        <w:rPr>
          <w:rFonts w:ascii="Lora" w:hAnsi="Lora"/>
          <w:color w:val="373D3F"/>
          <w:sz w:val="27"/>
          <w:szCs w:val="27"/>
        </w:rPr>
        <w:t xml:space="preserve"> - первая российская система, основанная на классической технологии цифровой наличности (</w:t>
      </w:r>
      <w:proofErr w:type="spellStart"/>
      <w:r>
        <w:rPr>
          <w:rFonts w:ascii="Lora" w:hAnsi="Lora"/>
          <w:color w:val="373D3F"/>
          <w:sz w:val="27"/>
          <w:szCs w:val="27"/>
        </w:rPr>
        <w:t>digital</w:t>
      </w:r>
      <w:proofErr w:type="spellEnd"/>
      <w:r>
        <w:rPr>
          <w:rFonts w:ascii="Lora" w:hAnsi="Lora"/>
          <w:color w:val="373D3F"/>
          <w:sz w:val="27"/>
          <w:szCs w:val="27"/>
        </w:rPr>
        <w:t xml:space="preserve"> </w:t>
      </w:r>
      <w:proofErr w:type="spellStart"/>
      <w:r>
        <w:rPr>
          <w:rFonts w:ascii="Lora" w:hAnsi="Lora"/>
          <w:color w:val="373D3F"/>
          <w:sz w:val="27"/>
          <w:szCs w:val="27"/>
        </w:rPr>
        <w:t>cash</w:t>
      </w:r>
      <w:proofErr w:type="spellEnd"/>
      <w:r>
        <w:rPr>
          <w:rFonts w:ascii="Lora" w:hAnsi="Lora"/>
          <w:color w:val="373D3F"/>
          <w:sz w:val="27"/>
          <w:szCs w:val="27"/>
        </w:rPr>
        <w:t xml:space="preserve">), которая была предложена голландским ученым Дэвидом </w:t>
      </w:r>
      <w:proofErr w:type="spellStart"/>
      <w:r>
        <w:rPr>
          <w:rFonts w:ascii="Lora" w:hAnsi="Lora"/>
          <w:color w:val="373D3F"/>
          <w:sz w:val="27"/>
          <w:szCs w:val="27"/>
        </w:rPr>
        <w:t>Чаумом</w:t>
      </w:r>
      <w:proofErr w:type="spellEnd"/>
      <w:r>
        <w:rPr>
          <w:rFonts w:ascii="Lora" w:hAnsi="Lora"/>
          <w:color w:val="373D3F"/>
          <w:sz w:val="27"/>
          <w:szCs w:val="27"/>
        </w:rPr>
        <w:t xml:space="preserve"> (David </w:t>
      </w:r>
      <w:proofErr w:type="spellStart"/>
      <w:r>
        <w:rPr>
          <w:rFonts w:ascii="Lora" w:hAnsi="Lora"/>
          <w:color w:val="373D3F"/>
          <w:sz w:val="27"/>
          <w:szCs w:val="27"/>
        </w:rPr>
        <w:t>Chaum</w:t>
      </w:r>
      <w:proofErr w:type="spellEnd"/>
      <w:r>
        <w:rPr>
          <w:rFonts w:ascii="Lora" w:hAnsi="Lora"/>
          <w:color w:val="373D3F"/>
          <w:sz w:val="27"/>
          <w:szCs w:val="27"/>
        </w:rPr>
        <w:t xml:space="preserve">). Суть понятия "цифровой наличности" заключается в том, что для Интернет-расчетов используются денежные обязательства на пред ' </w:t>
      </w:r>
      <w:proofErr w:type="spellStart"/>
      <w:r>
        <w:rPr>
          <w:rFonts w:ascii="Lora" w:hAnsi="Lora"/>
          <w:color w:val="373D3F"/>
          <w:sz w:val="27"/>
          <w:szCs w:val="27"/>
        </w:rPr>
        <w:t>явника</w:t>
      </w:r>
      <w:proofErr w:type="spellEnd"/>
      <w:r>
        <w:rPr>
          <w:rFonts w:ascii="Lora" w:hAnsi="Lora"/>
          <w:color w:val="373D3F"/>
          <w:sz w:val="27"/>
          <w:szCs w:val="27"/>
        </w:rPr>
        <w:t>, эмитированные в форме защищенных цифровых сертификатов. Они обеспечиваются обычными денежными средствами в тот момент, когда цифровая наличность предъявляется его эмитенту.</w:t>
      </w:r>
    </w:p>
    <w:p w14:paraId="49807320" w14:textId="4F85ED38" w:rsidR="00CA35AC" w:rsidRDefault="00CA35AC" w:rsidP="00421FC3">
      <w:pPr>
        <w:pStyle w:val="a3"/>
        <w:spacing w:before="0" w:beforeAutospacing="0" w:after="120" w:afterAutospacing="0"/>
        <w:ind w:firstLine="709"/>
        <w:contextualSpacing/>
        <w:jc w:val="both"/>
        <w:rPr>
          <w:rFonts w:ascii="Lora" w:hAnsi="Lora"/>
          <w:color w:val="373D3F"/>
          <w:sz w:val="27"/>
          <w:szCs w:val="27"/>
        </w:rPr>
      </w:pPr>
      <w:proofErr w:type="spellStart"/>
      <w:r>
        <w:rPr>
          <w:rFonts w:ascii="Lora" w:hAnsi="Lora"/>
          <w:color w:val="373D3F"/>
          <w:sz w:val="27"/>
          <w:szCs w:val="27"/>
        </w:rPr>
        <w:t>PayCash</w:t>
      </w:r>
      <w:proofErr w:type="spellEnd"/>
      <w:r>
        <w:rPr>
          <w:rFonts w:ascii="Lora" w:hAnsi="Lora"/>
          <w:color w:val="373D3F"/>
          <w:sz w:val="27"/>
          <w:szCs w:val="27"/>
        </w:rPr>
        <w:t xml:space="preserve"> является российской разработкой системы анонимных </w:t>
      </w:r>
      <w:proofErr w:type="spellStart"/>
      <w:r>
        <w:rPr>
          <w:rFonts w:ascii="Lora" w:hAnsi="Lora"/>
          <w:color w:val="373D3F"/>
          <w:sz w:val="27"/>
          <w:szCs w:val="27"/>
        </w:rPr>
        <w:t>on-line</w:t>
      </w:r>
      <w:proofErr w:type="spellEnd"/>
      <w:r>
        <w:rPr>
          <w:rFonts w:ascii="Lora" w:hAnsi="Lora"/>
          <w:color w:val="373D3F"/>
          <w:sz w:val="27"/>
          <w:szCs w:val="27"/>
        </w:rPr>
        <w:t xml:space="preserve"> электронных денег.</w:t>
      </w:r>
    </w:p>
    <w:p w14:paraId="5FCD7C0C" w14:textId="27F93BC9"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Представительства системы </w:t>
      </w:r>
      <w:proofErr w:type="gramStart"/>
      <w:r>
        <w:rPr>
          <w:rFonts w:ascii="Lora" w:hAnsi="Lora"/>
          <w:color w:val="373D3F"/>
          <w:sz w:val="27"/>
          <w:szCs w:val="27"/>
        </w:rPr>
        <w:t>открыты  России</w:t>
      </w:r>
      <w:proofErr w:type="gramEnd"/>
      <w:r>
        <w:rPr>
          <w:rFonts w:ascii="Lora" w:hAnsi="Lora"/>
          <w:color w:val="373D3F"/>
          <w:sz w:val="27"/>
          <w:szCs w:val="27"/>
        </w:rPr>
        <w:t xml:space="preserve">, Латвии, США и Великобритании. </w:t>
      </w:r>
    </w:p>
    <w:p w14:paraId="691CC80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 России по технологии </w:t>
      </w:r>
      <w:proofErr w:type="spellStart"/>
      <w:r>
        <w:rPr>
          <w:rFonts w:ascii="Lora" w:hAnsi="Lora"/>
          <w:color w:val="373D3F"/>
          <w:sz w:val="27"/>
          <w:szCs w:val="27"/>
        </w:rPr>
        <w:t>PayCash</w:t>
      </w:r>
      <w:proofErr w:type="spellEnd"/>
      <w:r>
        <w:rPr>
          <w:rFonts w:ascii="Lora" w:hAnsi="Lora"/>
          <w:color w:val="373D3F"/>
          <w:sz w:val="27"/>
          <w:szCs w:val="27"/>
        </w:rPr>
        <w:t xml:space="preserve"> функционирует система - "Яндекс-Деньги", в Белоруссии -</w:t>
      </w:r>
      <w:proofErr w:type="gramStart"/>
      <w:r>
        <w:rPr>
          <w:rFonts w:ascii="Lora" w:hAnsi="Lora"/>
          <w:color w:val="373D3F"/>
          <w:sz w:val="27"/>
          <w:szCs w:val="27"/>
        </w:rPr>
        <w:t xml:space="preserve"> ..</w:t>
      </w:r>
      <w:proofErr w:type="spellStart"/>
      <w:proofErr w:type="gramEnd"/>
      <w:r>
        <w:rPr>
          <w:rFonts w:ascii="Lora" w:hAnsi="Lora"/>
          <w:color w:val="373D3F"/>
          <w:sz w:val="27"/>
          <w:szCs w:val="27"/>
        </w:rPr>
        <w:t>Ргиег.Е-пюпеу</w:t>
      </w:r>
      <w:proofErr w:type="spellEnd"/>
      <w:r>
        <w:rPr>
          <w:rFonts w:ascii="Lora" w:hAnsi="Lora"/>
          <w:color w:val="373D3F"/>
          <w:sz w:val="27"/>
          <w:szCs w:val="27"/>
        </w:rPr>
        <w:t xml:space="preserve"> ", в Латвии -" </w:t>
      </w:r>
      <w:proofErr w:type="spellStart"/>
      <w:r>
        <w:rPr>
          <w:rFonts w:ascii="Lora" w:hAnsi="Lora"/>
          <w:color w:val="373D3F"/>
          <w:sz w:val="27"/>
          <w:szCs w:val="27"/>
        </w:rPr>
        <w:t>PayCashLatviaH</w:t>
      </w:r>
      <w:proofErr w:type="spellEnd"/>
      <w:r>
        <w:rPr>
          <w:rFonts w:ascii="Lora" w:hAnsi="Lora"/>
          <w:color w:val="373D3F"/>
          <w:sz w:val="27"/>
          <w:szCs w:val="27"/>
        </w:rPr>
        <w:t>; в Армении * "</w:t>
      </w:r>
      <w:proofErr w:type="spellStart"/>
      <w:r>
        <w:rPr>
          <w:rFonts w:ascii="Lora" w:hAnsi="Lora"/>
          <w:color w:val="373D3F"/>
          <w:sz w:val="27"/>
          <w:szCs w:val="27"/>
        </w:rPr>
        <w:t>DramCash</w:t>
      </w:r>
      <w:proofErr w:type="spellEnd"/>
      <w:r>
        <w:rPr>
          <w:rFonts w:ascii="Lora" w:hAnsi="Lora"/>
          <w:color w:val="373D3F"/>
          <w:sz w:val="27"/>
          <w:szCs w:val="27"/>
        </w:rPr>
        <w:t>", а в США - "</w:t>
      </w:r>
      <w:proofErr w:type="spellStart"/>
      <w:r>
        <w:rPr>
          <w:rFonts w:ascii="Lora" w:hAnsi="Lora"/>
          <w:color w:val="373D3F"/>
          <w:sz w:val="27"/>
          <w:szCs w:val="27"/>
        </w:rPr>
        <w:t>CyphermintPayCash</w:t>
      </w:r>
      <w:proofErr w:type="spellEnd"/>
      <w:r>
        <w:rPr>
          <w:rFonts w:ascii="Lora" w:hAnsi="Lora"/>
          <w:color w:val="373D3F"/>
          <w:sz w:val="27"/>
          <w:szCs w:val="27"/>
        </w:rPr>
        <w:t xml:space="preserve"> ''.</w:t>
      </w:r>
    </w:p>
    <w:p w14:paraId="10319A92"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 России система по технологии </w:t>
      </w:r>
      <w:proofErr w:type="spellStart"/>
      <w:r>
        <w:rPr>
          <w:rFonts w:ascii="Lora" w:hAnsi="Lora"/>
          <w:color w:val="373D3F"/>
          <w:sz w:val="27"/>
          <w:szCs w:val="27"/>
        </w:rPr>
        <w:t>PayCash</w:t>
      </w:r>
      <w:proofErr w:type="spellEnd"/>
      <w:r>
        <w:rPr>
          <w:rFonts w:ascii="Lora" w:hAnsi="Lora"/>
          <w:color w:val="373D3F"/>
          <w:sz w:val="27"/>
          <w:szCs w:val="27"/>
        </w:rPr>
        <w:t xml:space="preserve"> ("</w:t>
      </w:r>
      <w:proofErr w:type="gramStart"/>
      <w:r>
        <w:rPr>
          <w:rFonts w:ascii="Lora" w:hAnsi="Lora"/>
          <w:color w:val="373D3F"/>
          <w:sz w:val="27"/>
          <w:szCs w:val="27"/>
        </w:rPr>
        <w:t>Яндекс .</w:t>
      </w:r>
      <w:proofErr w:type="spellStart"/>
      <w:r>
        <w:rPr>
          <w:rFonts w:ascii="Lora" w:hAnsi="Lora"/>
          <w:color w:val="373D3F"/>
          <w:sz w:val="27"/>
          <w:szCs w:val="27"/>
        </w:rPr>
        <w:t>Деньгы</w:t>
      </w:r>
      <w:proofErr w:type="spellEnd"/>
      <w:proofErr w:type="gramEnd"/>
      <w:r>
        <w:rPr>
          <w:rFonts w:ascii="Lora" w:hAnsi="Lora"/>
          <w:color w:val="373D3F"/>
          <w:sz w:val="27"/>
          <w:szCs w:val="27"/>
        </w:rPr>
        <w:t xml:space="preserve">") по данным представителей проекта </w:t>
      </w:r>
      <w:proofErr w:type="spellStart"/>
      <w:r>
        <w:rPr>
          <w:rFonts w:ascii="Lora" w:hAnsi="Lora"/>
          <w:color w:val="373D3F"/>
          <w:sz w:val="27"/>
          <w:szCs w:val="27"/>
        </w:rPr>
        <w:t>PayCash</w:t>
      </w:r>
      <w:proofErr w:type="spellEnd"/>
      <w:r>
        <w:rPr>
          <w:rFonts w:ascii="Lora" w:hAnsi="Lora"/>
          <w:color w:val="373D3F"/>
          <w:sz w:val="27"/>
          <w:szCs w:val="27"/>
        </w:rPr>
        <w:t xml:space="preserve"> имеет около 200 000 пользователей и обслуживает до 600 торговцев. Эмитентом соответствующих электронных денег, номинированных в российских рублях, с банк "Таврический" (Санкт-Петербург), получивший регистрационное свидетельство Центрального банка Российской Федерации на эмиссию предоплаченного финансового продукта. Сеть распространения предоплаченных карт, с помощью которых происходит ввод денег в систему, насчитывает около 2500 пунктов.</w:t>
      </w:r>
    </w:p>
    <w:p w14:paraId="5A037C1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Участниками платежной системы являются Банк (компания-оператор системы) и клиенты. Клиентами могут быть как физические, так и юридические лица, а также работы (автономно функционирующие компьютерные программы, играющие роль </w:t>
      </w:r>
      <w:r>
        <w:rPr>
          <w:rFonts w:ascii="Lora" w:hAnsi="Lora"/>
          <w:color w:val="373D3F"/>
          <w:sz w:val="27"/>
          <w:szCs w:val="27"/>
        </w:rPr>
        <w:lastRenderedPageBreak/>
        <w:t xml:space="preserve">магазинов, казино, дилинговых центров, букмекерских контор и т. Д.), Которые действуют от имени тех или иных (или физических или юридических лиц). Все клиенты уровне для банка уровне. В частности, чтобы иметь возможность принимать платежи клиенту не требуется никакого особого статуса "магазина". Все свои операции в рамках системы </w:t>
      </w:r>
      <w:proofErr w:type="spellStart"/>
      <w:r>
        <w:rPr>
          <w:rFonts w:ascii="Lora" w:hAnsi="Lora"/>
          <w:color w:val="373D3F"/>
          <w:sz w:val="27"/>
          <w:szCs w:val="27"/>
        </w:rPr>
        <w:t>PayCash</w:t>
      </w:r>
      <w:proofErr w:type="spellEnd"/>
      <w:r>
        <w:rPr>
          <w:rFonts w:ascii="Lora" w:hAnsi="Lora"/>
          <w:color w:val="373D3F"/>
          <w:sz w:val="27"/>
          <w:szCs w:val="27"/>
        </w:rPr>
        <w:t xml:space="preserve"> клиент проводит при помощи специального программного обеспечения Румянец ". Участники системы взаимодействуют между собой с помощью пересылки сообщений Интернетом.</w:t>
      </w:r>
    </w:p>
    <w:p w14:paraId="52BCB99A"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Система работает по следующей схеме: будущий клиент при помощи Кошелька открывает счет в банке (открытие (регистрация) счета производится по сети Интернет "из дома"), и переводит деньги на свой счет (внесением наличных в кассу банка, банковским или почтовым переводом, </w:t>
      </w:r>
      <w:proofErr w:type="gramStart"/>
      <w:r>
        <w:rPr>
          <w:rFonts w:ascii="Lora" w:hAnsi="Lora"/>
          <w:color w:val="373D3F"/>
          <w:sz w:val="27"/>
          <w:szCs w:val="27"/>
        </w:rPr>
        <w:t>по кредитной картой</w:t>
      </w:r>
      <w:proofErr w:type="gramEnd"/>
      <w:r>
        <w:rPr>
          <w:rFonts w:ascii="Lora" w:hAnsi="Lora"/>
          <w:color w:val="373D3F"/>
          <w:sz w:val="27"/>
          <w:szCs w:val="27"/>
        </w:rPr>
        <w:t xml:space="preserve">, и, наконец, другой клиент может заплатить ему в рамках системы </w:t>
      </w:r>
      <w:proofErr w:type="spellStart"/>
      <w:r>
        <w:rPr>
          <w:rFonts w:ascii="Lora" w:hAnsi="Lora"/>
          <w:color w:val="373D3F"/>
          <w:sz w:val="27"/>
          <w:szCs w:val="27"/>
        </w:rPr>
        <w:t>PayCash</w:t>
      </w:r>
      <w:proofErr w:type="spellEnd"/>
      <w:r>
        <w:rPr>
          <w:rFonts w:ascii="Lora" w:hAnsi="Lora"/>
          <w:color w:val="373D3F"/>
          <w:sz w:val="27"/>
          <w:szCs w:val="27"/>
        </w:rPr>
        <w:t>). После этого он становится клиентом системы.</w:t>
      </w:r>
    </w:p>
    <w:p w14:paraId="2D291FB7"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Чтобы иметь возможность расплачиваться в рамках системы </w:t>
      </w:r>
      <w:proofErr w:type="spellStart"/>
      <w:r>
        <w:rPr>
          <w:rFonts w:ascii="Lora" w:hAnsi="Lora"/>
          <w:color w:val="373D3F"/>
          <w:sz w:val="27"/>
          <w:szCs w:val="27"/>
        </w:rPr>
        <w:t>PayCash</w:t>
      </w:r>
      <w:proofErr w:type="spellEnd"/>
      <w:r>
        <w:rPr>
          <w:rFonts w:ascii="Lora" w:hAnsi="Lora"/>
          <w:color w:val="373D3F"/>
          <w:sz w:val="27"/>
          <w:szCs w:val="27"/>
        </w:rPr>
        <w:t>, клиент создает у себя в компьютере при помощи Кошелька одну или несколько платежных книжек. Затем опять же при помощи Кошелька, пересказывает любую сумму денег из своего счета на одну из книг, то есть в свой компьютер. При этом банк не может определить, на какую книжку переводятся деньги. Кроме того, банк не знает, кому принадлежат конкретные платежные книжки. После этого клиент готов рассчитываться в Интернете, причем анонимно, теми деньгами, которые лежат на его платежных книжках. Каждый платеж авторизуется банком.</w:t>
      </w:r>
    </w:p>
    <w:p w14:paraId="1DB26FFF"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Цепочка сообщений во время платежа имеет следующий вид: продавец - покупатель - продавец - банк - продавец - покупатель. На первом этапе продавец спрашивает деньги у покупателя, причем в запрос включен подписанный контракт операции. На втором шаге покупатель направляет продавцу данные платежа. Далее продавец отправляет данные платежа в банк для авторизации. Банк проводит необходимые проверки и направляет продавцу квитанцию, а также квитанцию для покупателя. Продавец сообщает покупателю свое решение и пересылает ему данные, зашифрованные банком на имя покупателя</w:t>
      </w:r>
      <w:proofErr w:type="gramStart"/>
      <w:r>
        <w:rPr>
          <w:rFonts w:ascii="Lora" w:hAnsi="Lora"/>
          <w:color w:val="373D3F"/>
          <w:sz w:val="27"/>
          <w:szCs w:val="27"/>
        </w:rPr>
        <w:t xml:space="preserve"> ..</w:t>
      </w:r>
      <w:proofErr w:type="gramEnd"/>
    </w:p>
    <w:p w14:paraId="617F4C2C"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Следует иметь в виду, что в системе </w:t>
      </w:r>
      <w:proofErr w:type="spellStart"/>
      <w:r>
        <w:rPr>
          <w:rFonts w:ascii="Lora" w:hAnsi="Lora"/>
          <w:color w:val="373D3F"/>
          <w:sz w:val="27"/>
          <w:szCs w:val="27"/>
        </w:rPr>
        <w:t>PayCash</w:t>
      </w:r>
      <w:proofErr w:type="spellEnd"/>
      <w:r>
        <w:rPr>
          <w:rFonts w:ascii="Lora" w:hAnsi="Lora"/>
          <w:color w:val="373D3F"/>
          <w:sz w:val="27"/>
          <w:szCs w:val="27"/>
        </w:rPr>
        <w:t xml:space="preserve"> клиент получает в свое распоряжение электронную наличность, которую, как и обычные бумажные деньги, можно потерять. Например, если компьютер клиента "сгорит" или его украдут, клиент избавится всех денег, которые он перевел в свой компьютер и не успел потратить. Однако, если </w:t>
      </w:r>
      <w:r>
        <w:rPr>
          <w:rFonts w:ascii="Lora" w:hAnsi="Lora"/>
          <w:color w:val="373D3F"/>
          <w:sz w:val="27"/>
          <w:szCs w:val="27"/>
        </w:rPr>
        <w:lastRenderedPageBreak/>
        <w:t xml:space="preserve">клиент сохранит резервные копии параметров Кошелька последнего перевода денег со счета в </w:t>
      </w:r>
      <w:proofErr w:type="gramStart"/>
      <w:r>
        <w:rPr>
          <w:rFonts w:ascii="Lora" w:hAnsi="Lora"/>
          <w:color w:val="373D3F"/>
          <w:sz w:val="27"/>
          <w:szCs w:val="27"/>
        </w:rPr>
        <w:t>компьютер ,</w:t>
      </w:r>
      <w:proofErr w:type="gramEnd"/>
      <w:r>
        <w:rPr>
          <w:rFonts w:ascii="Lora" w:hAnsi="Lora"/>
          <w:color w:val="373D3F"/>
          <w:sz w:val="27"/>
          <w:szCs w:val="27"/>
        </w:rPr>
        <w:t xml:space="preserve"> он сможет восстановить свои деньги.</w:t>
      </w:r>
    </w:p>
    <w:p w14:paraId="6B9A193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Таким образом, система </w:t>
      </w:r>
      <w:proofErr w:type="spellStart"/>
      <w:r>
        <w:rPr>
          <w:rFonts w:ascii="Lora" w:hAnsi="Lora"/>
          <w:color w:val="373D3F"/>
          <w:sz w:val="27"/>
          <w:szCs w:val="27"/>
        </w:rPr>
        <w:t>PayCash</w:t>
      </w:r>
      <w:proofErr w:type="spellEnd"/>
      <w:r>
        <w:rPr>
          <w:rFonts w:ascii="Lora" w:hAnsi="Lora"/>
          <w:color w:val="373D3F"/>
          <w:sz w:val="27"/>
          <w:szCs w:val="27"/>
        </w:rPr>
        <w:t xml:space="preserve"> </w:t>
      </w:r>
      <w:proofErr w:type="gramStart"/>
      <w:r>
        <w:rPr>
          <w:rFonts w:ascii="Lora" w:hAnsi="Lora"/>
          <w:color w:val="373D3F"/>
          <w:sz w:val="27"/>
          <w:szCs w:val="27"/>
        </w:rPr>
        <w:t>- это</w:t>
      </w:r>
      <w:proofErr w:type="gramEnd"/>
      <w:r>
        <w:rPr>
          <w:rFonts w:ascii="Lora" w:hAnsi="Lora"/>
          <w:color w:val="373D3F"/>
          <w:sz w:val="27"/>
          <w:szCs w:val="27"/>
        </w:rPr>
        <w:t xml:space="preserve"> система анонимных электронных денег (ЭД), а не просто система </w:t>
      </w:r>
      <w:proofErr w:type="spellStart"/>
      <w:r>
        <w:rPr>
          <w:rFonts w:ascii="Lora" w:hAnsi="Lora"/>
          <w:color w:val="373D3F"/>
          <w:sz w:val="27"/>
          <w:szCs w:val="27"/>
        </w:rPr>
        <w:t>клиснт</w:t>
      </w:r>
      <w:proofErr w:type="spellEnd"/>
      <w:r>
        <w:rPr>
          <w:rFonts w:ascii="Lora" w:hAnsi="Lora"/>
          <w:color w:val="373D3F"/>
          <w:sz w:val="27"/>
          <w:szCs w:val="27"/>
        </w:rPr>
        <w:t xml:space="preserve">-банк. Это выражается еще и в том, что банк не может (например, по требованию суда) воспрепятствовать клиенту тратить ЭД, которые он успел передать в компьютер, не иначе, как прекратить все платежи в системе. Если клиенту необходимо вывести свои деньги за пределы системы </w:t>
      </w:r>
      <w:proofErr w:type="spellStart"/>
      <w:r>
        <w:rPr>
          <w:rFonts w:ascii="Lora" w:hAnsi="Lora"/>
          <w:color w:val="373D3F"/>
          <w:sz w:val="27"/>
          <w:szCs w:val="27"/>
        </w:rPr>
        <w:t>PayCash</w:t>
      </w:r>
      <w:proofErr w:type="spellEnd"/>
      <w:r>
        <w:rPr>
          <w:rFonts w:ascii="Lora" w:hAnsi="Lora"/>
          <w:color w:val="373D3F"/>
          <w:sz w:val="27"/>
          <w:szCs w:val="27"/>
        </w:rPr>
        <w:t xml:space="preserve">, он подает команду перевести (часть или все средства) со своего счета в банке системы на счет в любой </w:t>
      </w:r>
      <w:proofErr w:type="spellStart"/>
      <w:r>
        <w:rPr>
          <w:rFonts w:ascii="Lora" w:hAnsi="Lora"/>
          <w:color w:val="373D3F"/>
          <w:sz w:val="27"/>
          <w:szCs w:val="27"/>
        </w:rPr>
        <w:t>нсвиртуальний</w:t>
      </w:r>
      <w:proofErr w:type="spellEnd"/>
      <w:r>
        <w:rPr>
          <w:rFonts w:ascii="Lora" w:hAnsi="Lora"/>
          <w:color w:val="373D3F"/>
          <w:sz w:val="27"/>
          <w:szCs w:val="27"/>
        </w:rPr>
        <w:t xml:space="preserve"> банк, где он сам или его представитель может физически их получить.</w:t>
      </w:r>
    </w:p>
    <w:p w14:paraId="11C615AB"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При пересылке сети Интернет все данные шифруются открытыми ключами не </w:t>
      </w:r>
      <w:proofErr w:type="gramStart"/>
      <w:r>
        <w:rPr>
          <w:rFonts w:ascii="Lora" w:hAnsi="Lora"/>
          <w:color w:val="373D3F"/>
          <w:sz w:val="27"/>
          <w:szCs w:val="27"/>
        </w:rPr>
        <w:t>короче</w:t>
      </w:r>
      <w:proofErr w:type="gramEnd"/>
      <w:r>
        <w:rPr>
          <w:rFonts w:ascii="Lora" w:hAnsi="Lora"/>
          <w:color w:val="373D3F"/>
          <w:sz w:val="27"/>
          <w:szCs w:val="27"/>
        </w:rPr>
        <w:t xml:space="preserve"> чем 1024 бит, и симметричными ключами, не короче 128 битов, поэтому перехват зашифрованных сообщений вычислительно невозможно. При реализации системы предусмотрены также меры предосторожности, защищающие клиента от попыток похитить информацию непосредственно с его компьютера.</w:t>
      </w:r>
    </w:p>
    <w:p w14:paraId="093AB74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Для работы с системой </w:t>
      </w:r>
      <w:proofErr w:type="spellStart"/>
      <w:r>
        <w:rPr>
          <w:rFonts w:ascii="Lora" w:hAnsi="Lora"/>
          <w:color w:val="373D3F"/>
          <w:sz w:val="27"/>
          <w:szCs w:val="27"/>
        </w:rPr>
        <w:t>PayCash</w:t>
      </w:r>
      <w:proofErr w:type="spellEnd"/>
      <w:r>
        <w:rPr>
          <w:rFonts w:ascii="Lora" w:hAnsi="Lora"/>
          <w:color w:val="373D3F"/>
          <w:sz w:val="27"/>
          <w:szCs w:val="27"/>
        </w:rPr>
        <w:t xml:space="preserve"> пользователю необходимо скопировать с сайта платежной системы </w:t>
      </w:r>
      <w:proofErr w:type="spellStart"/>
      <w:r>
        <w:rPr>
          <w:rFonts w:ascii="Lora" w:hAnsi="Lora"/>
          <w:color w:val="373D3F"/>
          <w:sz w:val="27"/>
          <w:szCs w:val="27"/>
        </w:rPr>
        <w:t>PayCash</w:t>
      </w:r>
      <w:proofErr w:type="spellEnd"/>
      <w:r>
        <w:rPr>
          <w:rFonts w:ascii="Lora" w:hAnsi="Lora"/>
          <w:color w:val="373D3F"/>
          <w:sz w:val="27"/>
          <w:szCs w:val="27"/>
        </w:rPr>
        <w:t> </w:t>
      </w:r>
      <w:hyperlink r:id="rId8" w:history="1">
        <w:r>
          <w:rPr>
            <w:rStyle w:val="a5"/>
            <w:rFonts w:ascii="Lora" w:hAnsi="Lora"/>
            <w:color w:val="025391"/>
            <w:sz w:val="27"/>
            <w:szCs w:val="27"/>
          </w:rPr>
          <w:t>(imoney.com.ua)</w:t>
        </w:r>
      </w:hyperlink>
      <w:r>
        <w:rPr>
          <w:rFonts w:ascii="Lora" w:hAnsi="Lora"/>
          <w:color w:val="373D3F"/>
          <w:sz w:val="27"/>
          <w:szCs w:val="27"/>
        </w:rPr>
        <w:t> установочный пакет "Интернет. Кошелек "версии 2.4.2.5 (программа распространяется бесплатно, размер установочного файла 1,8 МБ) и установить его на своем компьютере.</w:t>
      </w:r>
    </w:p>
    <w:p w14:paraId="2C9630FB"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Для установки приложения "</w:t>
      </w:r>
      <w:proofErr w:type="spellStart"/>
      <w:r>
        <w:rPr>
          <w:rFonts w:ascii="Lora" w:hAnsi="Lora"/>
          <w:color w:val="373D3F"/>
          <w:sz w:val="27"/>
          <w:szCs w:val="27"/>
        </w:rPr>
        <w:t>Интернет.Кошелек</w:t>
      </w:r>
      <w:proofErr w:type="spellEnd"/>
      <w:r>
        <w:rPr>
          <w:rFonts w:ascii="Lora" w:hAnsi="Lora"/>
          <w:color w:val="373D3F"/>
          <w:sz w:val="27"/>
          <w:szCs w:val="27"/>
        </w:rPr>
        <w:t>" на своем компьютере, необходимо после запуска установочного пакета заполнять все поля, которые потребует Программа и нажимать "</w:t>
      </w:r>
      <w:proofErr w:type="spellStart"/>
      <w:r>
        <w:rPr>
          <w:rFonts w:ascii="Lora" w:hAnsi="Lora"/>
          <w:color w:val="373D3F"/>
          <w:sz w:val="27"/>
          <w:szCs w:val="27"/>
        </w:rPr>
        <w:t>Tll</w:t>
      </w:r>
      <w:proofErr w:type="spellEnd"/>
      <w:r>
        <w:rPr>
          <w:rFonts w:ascii="Lora" w:hAnsi="Lora"/>
          <w:color w:val="373D3F"/>
          <w:sz w:val="27"/>
          <w:szCs w:val="27"/>
        </w:rPr>
        <w:t xml:space="preserve"> кнопку Далее (рис. 7.1).</w:t>
      </w:r>
    </w:p>
    <w:p w14:paraId="18E1CF4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Сначала программа попросит указать тип установки - или программа устанавливается впервые, или для обновления предыдущей версии. Затем нужно внимательно прочитать условия лицензионного соглашения на использование</w:t>
      </w:r>
    </w:p>
    <w:p w14:paraId="29D96BD9" w14:textId="5016FC68"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drawing>
          <wp:inline distT="0" distB="0" distL="0" distR="0" wp14:anchorId="35B7AC44" wp14:editId="33E76B95">
            <wp:extent cx="2381250" cy="1390650"/>
            <wp:effectExtent l="0" t="0" r="0" b="0"/>
            <wp:docPr id="6" name="Рисунок 6" descr="Исходное выкно программы Интернет-Кошелек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сходное выкно программы Интернет-Кошелек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390650"/>
                    </a:xfrm>
                    <a:prstGeom prst="rect">
                      <a:avLst/>
                    </a:prstGeom>
                    <a:noFill/>
                    <a:ln>
                      <a:noFill/>
                    </a:ln>
                  </pic:spPr>
                </pic:pic>
              </a:graphicData>
            </a:graphic>
          </wp:inline>
        </w:drawing>
      </w:r>
    </w:p>
    <w:p w14:paraId="150B3F3F"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w:t>
      </w:r>
      <w:proofErr w:type="spellStart"/>
      <w:r>
        <w:rPr>
          <w:rFonts w:ascii="Lora" w:hAnsi="Lora"/>
          <w:color w:val="373D3F"/>
          <w:sz w:val="27"/>
          <w:szCs w:val="27"/>
        </w:rPr>
        <w:t>Интернет.Кошелька</w:t>
      </w:r>
      <w:proofErr w:type="spellEnd"/>
      <w:r>
        <w:rPr>
          <w:rFonts w:ascii="Lora" w:hAnsi="Lora"/>
          <w:color w:val="373D3F"/>
          <w:sz w:val="27"/>
          <w:szCs w:val="27"/>
        </w:rPr>
        <w:t xml:space="preserve">", </w:t>
      </w:r>
      <w:proofErr w:type="gramStart"/>
      <w:r>
        <w:rPr>
          <w:rFonts w:ascii="Lora" w:hAnsi="Lora"/>
          <w:color w:val="373D3F"/>
          <w:sz w:val="27"/>
          <w:szCs w:val="27"/>
        </w:rPr>
        <w:t>и</w:t>
      </w:r>
      <w:proofErr w:type="gramEnd"/>
      <w:r>
        <w:rPr>
          <w:rFonts w:ascii="Lora" w:hAnsi="Lora"/>
          <w:color w:val="373D3F"/>
          <w:sz w:val="27"/>
          <w:szCs w:val="27"/>
        </w:rPr>
        <w:t xml:space="preserve"> если пользователь согласен со всеми пунктами соглашения, выбрать пункт </w:t>
      </w:r>
      <w:proofErr w:type="spellStart"/>
      <w:r>
        <w:rPr>
          <w:rFonts w:ascii="Lora" w:hAnsi="Lora"/>
          <w:color w:val="373D3F"/>
          <w:sz w:val="27"/>
          <w:szCs w:val="27"/>
        </w:rPr>
        <w:t>JIpuUMau</w:t>
      </w:r>
      <w:proofErr w:type="spellEnd"/>
      <w:r>
        <w:rPr>
          <w:rFonts w:ascii="Lora" w:hAnsi="Lora"/>
          <w:color w:val="373D3F"/>
          <w:sz w:val="27"/>
          <w:szCs w:val="27"/>
        </w:rPr>
        <w:t>? * - * "Далее".</w:t>
      </w:r>
    </w:p>
    <w:p w14:paraId="6B861E7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 следующем окне следует указать каталог для установки программы, после чего программа сообщит об успешном завершении </w:t>
      </w:r>
      <w:r>
        <w:rPr>
          <w:rFonts w:ascii="Lora" w:hAnsi="Lora"/>
          <w:color w:val="373D3F"/>
          <w:sz w:val="27"/>
          <w:szCs w:val="27"/>
        </w:rPr>
        <w:lastRenderedPageBreak/>
        <w:t>установки Кошелька. После нажатия кнопки Далее программа будет осуществлять настройку параметров счета (рис. 7.2. 7.3) и открытие счета (рис. 7.4) в платежной системе (при открытии счета он автоматически попадает в тарифный пакет "</w:t>
      </w:r>
      <w:proofErr w:type="spellStart"/>
      <w:r>
        <w:rPr>
          <w:rFonts w:ascii="Lora" w:hAnsi="Lora"/>
          <w:color w:val="373D3F"/>
          <w:sz w:val="27"/>
          <w:szCs w:val="27"/>
        </w:rPr>
        <w:t>Imoney</w:t>
      </w:r>
      <w:proofErr w:type="spellEnd"/>
      <w:r>
        <w:rPr>
          <w:rFonts w:ascii="Lora" w:hAnsi="Lora"/>
          <w:color w:val="373D3F"/>
          <w:sz w:val="27"/>
          <w:szCs w:val="27"/>
        </w:rPr>
        <w:t>-Classic". Кроме этого, пользователям предлагаются тарифные пакеты "Imoney-Professional1" и "</w:t>
      </w:r>
      <w:proofErr w:type="spellStart"/>
      <w:r>
        <w:rPr>
          <w:rFonts w:ascii="Lora" w:hAnsi="Lora"/>
          <w:color w:val="373D3F"/>
          <w:sz w:val="27"/>
          <w:szCs w:val="27"/>
        </w:rPr>
        <w:t>Imoney-Discont</w:t>
      </w:r>
      <w:proofErr w:type="spellEnd"/>
      <w:r>
        <w:rPr>
          <w:rFonts w:ascii="Lora" w:hAnsi="Lora"/>
          <w:color w:val="373D3F"/>
          <w:sz w:val="27"/>
          <w:szCs w:val="27"/>
        </w:rPr>
        <w:t>". В зависимости от выбранного пакета изменяются тарифы на обслуживание в системе). После этого появится окно с сообщением о завершении настройки Интернет-кошелька (рис. 7.5) и окно для пополнения счета (рис.7.6).</w:t>
      </w:r>
    </w:p>
    <w:p w14:paraId="134AA4A1"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 процессе настройки и открытия счета в системе будет предложено указать персональные данные. Предоставление достоверной информации является обязательным условием использования системы. Система, в свою очередь, обязана сохранять конфиденциальность полученной информации.</w:t>
      </w:r>
    </w:p>
    <w:p w14:paraId="319A645E"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Для того, чтобы оплачивать товары и услуги в Интернете, необходимо пополнить открытый счет реальными деньгами.</w:t>
      </w:r>
    </w:p>
    <w:p w14:paraId="0B09469D"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Зачисление реальных денег происходит одним из возможных способов наличности, покупка заранее</w:t>
      </w:r>
    </w:p>
    <w:p w14:paraId="7DE6AE0D" w14:textId="027D28C3"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drawing>
          <wp:inline distT="0" distB="0" distL="0" distR="0" wp14:anchorId="62587469" wp14:editId="235156D7">
            <wp:extent cx="2724150" cy="1714500"/>
            <wp:effectExtent l="0" t="0" r="0" b="0"/>
            <wp:docPr id="5" name="Рисунок 5" descr="Окно для задания паролей для доступа к кошельку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кно для задания паролей для доступа к кошельку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4150" cy="1714500"/>
                    </a:xfrm>
                    <a:prstGeom prst="rect">
                      <a:avLst/>
                    </a:prstGeom>
                    <a:noFill/>
                    <a:ln>
                      <a:noFill/>
                    </a:ln>
                  </pic:spPr>
                </pic:pic>
              </a:graphicData>
            </a:graphic>
          </wp:inline>
        </w:drawing>
      </w:r>
    </w:p>
    <w:p w14:paraId="15B031B2" w14:textId="1ED4A169"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drawing>
          <wp:inline distT="0" distB="0" distL="0" distR="0" wp14:anchorId="7676BEED" wp14:editId="70B9B153">
            <wp:extent cx="2733675" cy="1285875"/>
            <wp:effectExtent l="0" t="0" r="9525" b="9525"/>
            <wp:docPr id="4" name="Рисунок 4" descr="Окно для выбора банка и валю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кно для выбора банка и валюты"/>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3675" cy="1285875"/>
                    </a:xfrm>
                    <a:prstGeom prst="rect">
                      <a:avLst/>
                    </a:prstGeom>
                    <a:noFill/>
                    <a:ln>
                      <a:noFill/>
                    </a:ln>
                  </pic:spPr>
                </pic:pic>
              </a:graphicData>
            </a:graphic>
          </wp:inline>
        </w:drawing>
      </w:r>
    </w:p>
    <w:p w14:paraId="236F2EA4"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почтовый / банковский перевод, внесение предоплаченной карточки и др. (табл. 7.1).</w:t>
      </w:r>
    </w:p>
    <w:p w14:paraId="7B5D0D29"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После зачисления денег на счет системы </w:t>
      </w:r>
      <w:proofErr w:type="spellStart"/>
      <w:r>
        <w:rPr>
          <w:rFonts w:ascii="Lora" w:hAnsi="Lora"/>
          <w:color w:val="373D3F"/>
          <w:sz w:val="27"/>
          <w:szCs w:val="27"/>
        </w:rPr>
        <w:t>PayCash</w:t>
      </w:r>
      <w:proofErr w:type="spellEnd"/>
      <w:r>
        <w:rPr>
          <w:rFonts w:ascii="Lora" w:hAnsi="Lora"/>
          <w:color w:val="373D3F"/>
          <w:sz w:val="27"/>
          <w:szCs w:val="27"/>
        </w:rPr>
        <w:t>, клиент должен создать одну или несколько платежных книжек в Кошельки и перевести на них электронные деньги со счета (</w:t>
      </w:r>
      <w:proofErr w:type="spellStart"/>
      <w:r>
        <w:rPr>
          <w:rFonts w:ascii="Lora" w:hAnsi="Lora"/>
          <w:color w:val="373D3F"/>
          <w:sz w:val="27"/>
          <w:szCs w:val="27"/>
        </w:rPr>
        <w:t>PayCash</w:t>
      </w:r>
      <w:proofErr w:type="spellEnd"/>
      <w:r>
        <w:rPr>
          <w:rFonts w:ascii="Lora" w:hAnsi="Lora"/>
          <w:color w:val="373D3F"/>
          <w:sz w:val="27"/>
          <w:szCs w:val="27"/>
        </w:rPr>
        <w:t xml:space="preserve"> превратила реальные деньги в электронные). В системе </w:t>
      </w:r>
      <w:proofErr w:type="spellStart"/>
      <w:r>
        <w:rPr>
          <w:rFonts w:ascii="Lora" w:hAnsi="Lora"/>
          <w:color w:val="373D3F"/>
          <w:sz w:val="27"/>
          <w:szCs w:val="27"/>
        </w:rPr>
        <w:t>PayCash</w:t>
      </w:r>
      <w:proofErr w:type="spellEnd"/>
      <w:r>
        <w:rPr>
          <w:rFonts w:ascii="Lora" w:hAnsi="Lora"/>
          <w:color w:val="373D3F"/>
          <w:sz w:val="27"/>
          <w:szCs w:val="27"/>
        </w:rPr>
        <w:t xml:space="preserve"> пользователь Кошелька получает электронные деньги анонимно. Однако банк может связать все платежи, поступившие из одной книги. Поэтому тем, кто беспокоится об анонимности, следует чаще уничтожать платежные книги и создавать новые.</w:t>
      </w:r>
    </w:p>
    <w:p w14:paraId="3BCED7F4" w14:textId="1432791F"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lastRenderedPageBreak/>
        <w:drawing>
          <wp:inline distT="0" distB="0" distL="0" distR="0" wp14:anchorId="448781AF" wp14:editId="25DC6C46">
            <wp:extent cx="4600575" cy="3190875"/>
            <wp:effectExtent l="0" t="0" r="9525" b="9525"/>
            <wp:docPr id="3" name="Рисунок 3" descr="окно для создания электронного ключа для управления сче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окно для создания электронного ключа для управления счетом"/>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575" cy="3190875"/>
                    </a:xfrm>
                    <a:prstGeom prst="rect">
                      <a:avLst/>
                    </a:prstGeom>
                    <a:noFill/>
                    <a:ln>
                      <a:noFill/>
                    </a:ln>
                  </pic:spPr>
                </pic:pic>
              </a:graphicData>
            </a:graphic>
          </wp:inline>
        </w:drawing>
      </w:r>
    </w:p>
    <w:p w14:paraId="093F8170"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Имея электронные деньги на своем компьютере "Бумажник", клиент может осуществлять платежи через Internet (после формирования заказа в выбранном </w:t>
      </w:r>
      <w:proofErr w:type="spellStart"/>
      <w:r>
        <w:rPr>
          <w:rFonts w:ascii="Lora" w:hAnsi="Lora"/>
          <w:color w:val="373D3F"/>
          <w:sz w:val="27"/>
          <w:szCs w:val="27"/>
        </w:rPr>
        <w:t>Интернст</w:t>
      </w:r>
      <w:proofErr w:type="spellEnd"/>
      <w:r>
        <w:rPr>
          <w:rFonts w:ascii="Lora" w:hAnsi="Lora"/>
          <w:color w:val="373D3F"/>
          <w:sz w:val="27"/>
          <w:szCs w:val="27"/>
        </w:rPr>
        <w:t>-магазине нужно выбрать способ оплаты "</w:t>
      </w:r>
      <w:proofErr w:type="spellStart"/>
      <w:r>
        <w:rPr>
          <w:rFonts w:ascii="Lora" w:hAnsi="Lora"/>
          <w:color w:val="373D3F"/>
          <w:sz w:val="27"/>
          <w:szCs w:val="27"/>
        </w:rPr>
        <w:t>Интернет.Деньги</w:t>
      </w:r>
      <w:proofErr w:type="spellEnd"/>
      <w:r>
        <w:rPr>
          <w:rFonts w:ascii="Lora" w:hAnsi="Lora"/>
          <w:color w:val="373D3F"/>
          <w:sz w:val="27"/>
          <w:szCs w:val="27"/>
        </w:rPr>
        <w:t>" и нажать на кнопку "Оплатить").</w:t>
      </w:r>
    </w:p>
    <w:p w14:paraId="6455585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Система </w:t>
      </w:r>
      <w:proofErr w:type="spellStart"/>
      <w:r>
        <w:rPr>
          <w:rFonts w:ascii="Lora" w:hAnsi="Lora"/>
          <w:color w:val="373D3F"/>
          <w:sz w:val="27"/>
          <w:szCs w:val="27"/>
        </w:rPr>
        <w:t>PayCash</w:t>
      </w:r>
      <w:proofErr w:type="spellEnd"/>
      <w:r>
        <w:rPr>
          <w:rFonts w:ascii="Lora" w:hAnsi="Lora"/>
          <w:color w:val="373D3F"/>
          <w:sz w:val="27"/>
          <w:szCs w:val="27"/>
        </w:rPr>
        <w:t xml:space="preserve"> позволяет оплачивать через Internet точно заданную сумму денег (от 0,01 коп.) Независимо от того, какая сумма хранится на платежной книжке. То есть денежные средства, имеющиеся на книге, могут легко делиться и сочетаться совершенно незаметно для владельца кошелька. Владельцу известна только информация об общей сумме денег на платежной книжке.</w:t>
      </w:r>
    </w:p>
    <w:p w14:paraId="392AD35A"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Продавец принимает платежи в свой кошелек только на основании договоров, переданных потенциальным покупателям. Для Кошелька можно определить период, в течение которого он будет принимать платежи на основе отправленных договоров. Таким образом, магазин может изымать из своей базы данных устаревшие неоплаченные заказы. После проверки этих условиях он отсылает электронные деньги в банк для авторизации. Банк, в случае успеха авторизации, причисляет соответствующую сумму денег на счет продавца в системе </w:t>
      </w:r>
      <w:proofErr w:type="spellStart"/>
      <w:r>
        <w:rPr>
          <w:rFonts w:ascii="Lora" w:hAnsi="Lora"/>
          <w:color w:val="373D3F"/>
          <w:sz w:val="27"/>
          <w:szCs w:val="27"/>
        </w:rPr>
        <w:t>PayCash</w:t>
      </w:r>
      <w:proofErr w:type="spellEnd"/>
      <w:r>
        <w:rPr>
          <w:rFonts w:ascii="Lora" w:hAnsi="Lora"/>
          <w:color w:val="373D3F"/>
          <w:sz w:val="27"/>
          <w:szCs w:val="27"/>
        </w:rPr>
        <w:t>. За услуги по такой схеме система берет 1% с транзакции.</w:t>
      </w:r>
    </w:p>
    <w:p w14:paraId="3AFB040E"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Система </w:t>
      </w:r>
      <w:proofErr w:type="spellStart"/>
      <w:r>
        <w:rPr>
          <w:rFonts w:ascii="Lora" w:hAnsi="Lora"/>
          <w:color w:val="373D3F"/>
          <w:sz w:val="27"/>
          <w:szCs w:val="27"/>
        </w:rPr>
        <w:t>PayCash</w:t>
      </w:r>
      <w:proofErr w:type="spellEnd"/>
      <w:r>
        <w:rPr>
          <w:rFonts w:ascii="Lora" w:hAnsi="Lora"/>
          <w:color w:val="373D3F"/>
          <w:sz w:val="27"/>
          <w:szCs w:val="27"/>
        </w:rPr>
        <w:t xml:space="preserve"> предоставляет также услуги приема платежей (вместо продавца), в таком случае комиссионные составляют 2% с транзакции, а услуги размещения магазина на сайте </w:t>
      </w:r>
      <w:proofErr w:type="spellStart"/>
      <w:r>
        <w:rPr>
          <w:rFonts w:ascii="Lora" w:hAnsi="Lora"/>
          <w:color w:val="373D3F"/>
          <w:sz w:val="27"/>
          <w:szCs w:val="27"/>
        </w:rPr>
        <w:t>PayCash</w:t>
      </w:r>
      <w:proofErr w:type="spellEnd"/>
      <w:r>
        <w:rPr>
          <w:rFonts w:ascii="Lora" w:hAnsi="Lora"/>
          <w:color w:val="373D3F"/>
          <w:sz w:val="27"/>
          <w:szCs w:val="27"/>
        </w:rPr>
        <w:t xml:space="preserve"> - 3% с транзакции</w:t>
      </w:r>
      <w:proofErr w:type="gramStart"/>
      <w:r>
        <w:rPr>
          <w:rFonts w:ascii="Lora" w:hAnsi="Lora"/>
          <w:color w:val="373D3F"/>
          <w:sz w:val="27"/>
          <w:szCs w:val="27"/>
        </w:rPr>
        <w:t>. .</w:t>
      </w:r>
      <w:proofErr w:type="gramEnd"/>
    </w:p>
    <w:p w14:paraId="4AD75731"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Таблица 7.1</w:t>
      </w:r>
    </w:p>
    <w:p w14:paraId="4238BEEE" w14:textId="09CF1C22"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lastRenderedPageBreak/>
        <w:drawing>
          <wp:inline distT="0" distB="0" distL="0" distR="0" wp14:anchorId="1D86EC85" wp14:editId="61BC2472">
            <wp:extent cx="4829175" cy="5353050"/>
            <wp:effectExtent l="0" t="0" r="9525" b="0"/>
            <wp:docPr id="2" name="Рисунок 2" descr="Ввод денег для физичнмх лиц и частных предпринимател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Ввод денег для физичнмх лиц и частных предпринимателей"/>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9175" cy="5353050"/>
                    </a:xfrm>
                    <a:prstGeom prst="rect">
                      <a:avLst/>
                    </a:prstGeom>
                    <a:noFill/>
                    <a:ln>
                      <a:noFill/>
                    </a:ln>
                  </pic:spPr>
                </pic:pic>
              </a:graphicData>
            </a:graphic>
          </wp:inline>
        </w:drawing>
      </w:r>
    </w:p>
    <w:p w14:paraId="160178EB"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 помощью "</w:t>
      </w:r>
      <w:proofErr w:type="spellStart"/>
      <w:r>
        <w:rPr>
          <w:rFonts w:ascii="Lora" w:hAnsi="Lora"/>
          <w:color w:val="373D3F"/>
          <w:sz w:val="27"/>
          <w:szCs w:val="27"/>
        </w:rPr>
        <w:t>Интернет.Денег</w:t>
      </w:r>
      <w:proofErr w:type="spellEnd"/>
      <w:r>
        <w:rPr>
          <w:rFonts w:ascii="Lora" w:hAnsi="Lora"/>
          <w:color w:val="373D3F"/>
          <w:sz w:val="27"/>
          <w:szCs w:val="27"/>
        </w:rPr>
        <w:t>" можно оплатить:</w:t>
      </w:r>
    </w:p>
    <w:p w14:paraId="51889BA6"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коммунальные и </w:t>
      </w:r>
      <w:proofErr w:type="gramStart"/>
      <w:r>
        <w:rPr>
          <w:rFonts w:ascii="Lora" w:hAnsi="Lora"/>
          <w:color w:val="373D3F"/>
          <w:sz w:val="27"/>
          <w:szCs w:val="27"/>
        </w:rPr>
        <w:t>Интернет услуги</w:t>
      </w:r>
      <w:proofErr w:type="gramEnd"/>
      <w:r>
        <w:rPr>
          <w:rFonts w:ascii="Lora" w:hAnsi="Lora"/>
          <w:color w:val="373D3F"/>
          <w:sz w:val="27"/>
          <w:szCs w:val="27"/>
        </w:rPr>
        <w:t>;</w:t>
      </w:r>
    </w:p>
    <w:p w14:paraId="00C805B4"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мобильная связь (</w:t>
      </w:r>
      <w:proofErr w:type="spellStart"/>
      <w:r>
        <w:rPr>
          <w:rFonts w:ascii="Lora" w:hAnsi="Lora"/>
          <w:color w:val="373D3F"/>
          <w:sz w:val="27"/>
          <w:szCs w:val="27"/>
        </w:rPr>
        <w:t>SimSim</w:t>
      </w:r>
      <w:proofErr w:type="spellEnd"/>
      <w:r>
        <w:rPr>
          <w:rFonts w:ascii="Lora" w:hAnsi="Lora"/>
          <w:color w:val="373D3F"/>
          <w:sz w:val="27"/>
          <w:szCs w:val="27"/>
        </w:rPr>
        <w:t xml:space="preserve">, </w:t>
      </w:r>
      <w:proofErr w:type="spellStart"/>
      <w:r>
        <w:rPr>
          <w:rFonts w:ascii="Lora" w:hAnsi="Lora"/>
          <w:color w:val="373D3F"/>
          <w:sz w:val="27"/>
          <w:szCs w:val="27"/>
        </w:rPr>
        <w:t>Ace</w:t>
      </w:r>
      <w:proofErr w:type="spellEnd"/>
      <w:r>
        <w:rPr>
          <w:rFonts w:ascii="Lora" w:hAnsi="Lora"/>
          <w:color w:val="373D3F"/>
          <w:sz w:val="27"/>
          <w:szCs w:val="27"/>
        </w:rPr>
        <w:t xml:space="preserve"> &amp; Base, UNI, </w:t>
      </w:r>
      <w:proofErr w:type="spellStart"/>
      <w:r>
        <w:rPr>
          <w:rFonts w:ascii="Lora" w:hAnsi="Lora"/>
          <w:color w:val="373D3F"/>
          <w:sz w:val="27"/>
          <w:szCs w:val="27"/>
        </w:rPr>
        <w:t>Startime</w:t>
      </w:r>
      <w:proofErr w:type="spellEnd"/>
      <w:r>
        <w:rPr>
          <w:rFonts w:ascii="Lora" w:hAnsi="Lora"/>
          <w:color w:val="373D3F"/>
          <w:sz w:val="27"/>
          <w:szCs w:val="27"/>
        </w:rPr>
        <w:t>)</w:t>
      </w:r>
    </w:p>
    <w:p w14:paraId="148F6811"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кабельное и спутниковое ТВ (НТВ +, </w:t>
      </w:r>
      <w:proofErr w:type="spellStart"/>
      <w:r>
        <w:rPr>
          <w:rFonts w:ascii="Lora" w:hAnsi="Lora"/>
          <w:color w:val="373D3F"/>
          <w:sz w:val="27"/>
          <w:szCs w:val="27"/>
        </w:rPr>
        <w:t>Volia</w:t>
      </w:r>
      <w:proofErr w:type="spellEnd"/>
      <w:r>
        <w:rPr>
          <w:rFonts w:ascii="Lora" w:hAnsi="Lora"/>
          <w:color w:val="373D3F"/>
          <w:sz w:val="27"/>
          <w:szCs w:val="27"/>
        </w:rPr>
        <w:t>)</w:t>
      </w:r>
    </w:p>
    <w:p w14:paraId="5C9804F4"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товары и услуги в более 1000 магазинах, подключенных к системам "</w:t>
      </w:r>
      <w:proofErr w:type="spellStart"/>
      <w:r>
        <w:rPr>
          <w:rFonts w:ascii="Lora" w:hAnsi="Lora"/>
          <w:color w:val="373D3F"/>
          <w:sz w:val="27"/>
          <w:szCs w:val="27"/>
        </w:rPr>
        <w:t>PayCash</w:t>
      </w:r>
      <w:proofErr w:type="spellEnd"/>
      <w:r>
        <w:rPr>
          <w:rFonts w:ascii="Lora" w:hAnsi="Lora"/>
          <w:color w:val="373D3F"/>
          <w:sz w:val="27"/>
          <w:szCs w:val="27"/>
        </w:rPr>
        <w:t>" "</w:t>
      </w:r>
      <w:proofErr w:type="spellStart"/>
      <w:r>
        <w:rPr>
          <w:rFonts w:ascii="Lora" w:hAnsi="Lora"/>
          <w:color w:val="373D3F"/>
          <w:sz w:val="27"/>
          <w:szCs w:val="27"/>
        </w:rPr>
        <w:t>Яндскс.Деньгы</w:t>
      </w:r>
      <w:proofErr w:type="spellEnd"/>
      <w:r>
        <w:rPr>
          <w:rFonts w:ascii="Lora" w:hAnsi="Lora"/>
          <w:color w:val="373D3F"/>
          <w:sz w:val="27"/>
          <w:szCs w:val="27"/>
        </w:rPr>
        <w:t>" "</w:t>
      </w:r>
      <w:proofErr w:type="spellStart"/>
      <w:r>
        <w:rPr>
          <w:rFonts w:ascii="Lora" w:hAnsi="Lora"/>
          <w:color w:val="373D3F"/>
          <w:sz w:val="27"/>
          <w:szCs w:val="27"/>
        </w:rPr>
        <w:t>Cypherrnint</w:t>
      </w:r>
      <w:proofErr w:type="spellEnd"/>
      <w:r>
        <w:rPr>
          <w:rFonts w:ascii="Lora" w:hAnsi="Lora"/>
          <w:color w:val="373D3F"/>
          <w:sz w:val="27"/>
          <w:szCs w:val="27"/>
        </w:rPr>
        <w:t>", "WebMoney", "е-</w:t>
      </w:r>
      <w:proofErr w:type="spellStart"/>
      <w:r>
        <w:rPr>
          <w:rFonts w:ascii="Lora" w:hAnsi="Lora"/>
          <w:color w:val="373D3F"/>
          <w:sz w:val="27"/>
          <w:szCs w:val="27"/>
        </w:rPr>
        <w:t>port</w:t>
      </w:r>
      <w:proofErr w:type="spellEnd"/>
      <w:r>
        <w:rPr>
          <w:rFonts w:ascii="Lora" w:hAnsi="Lora"/>
          <w:color w:val="373D3F"/>
          <w:sz w:val="27"/>
          <w:szCs w:val="27"/>
        </w:rPr>
        <w:t>» и др.</w:t>
      </w:r>
    </w:p>
    <w:p w14:paraId="4F02F37F" w14:textId="77777777"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 точки зрения пользователя (продавца или покупателя), система </w:t>
      </w:r>
      <w:proofErr w:type="spellStart"/>
      <w:r>
        <w:rPr>
          <w:rFonts w:ascii="Lora" w:hAnsi="Lora"/>
          <w:color w:val="373D3F"/>
          <w:sz w:val="27"/>
          <w:szCs w:val="27"/>
        </w:rPr>
        <w:t>PayCash</w:t>
      </w:r>
      <w:proofErr w:type="spellEnd"/>
      <w:r>
        <w:rPr>
          <w:rFonts w:ascii="Lora" w:hAnsi="Lora"/>
          <w:color w:val="373D3F"/>
          <w:sz w:val="27"/>
          <w:szCs w:val="27"/>
        </w:rPr>
        <w:t xml:space="preserve"> </w:t>
      </w:r>
      <w:proofErr w:type="gramStart"/>
      <w:r>
        <w:rPr>
          <w:rFonts w:ascii="Lora" w:hAnsi="Lora"/>
          <w:color w:val="373D3F"/>
          <w:sz w:val="27"/>
          <w:szCs w:val="27"/>
        </w:rPr>
        <w:t>- это</w:t>
      </w:r>
      <w:proofErr w:type="gramEnd"/>
      <w:r>
        <w:rPr>
          <w:rFonts w:ascii="Lora" w:hAnsi="Lora"/>
          <w:color w:val="373D3F"/>
          <w:sz w:val="27"/>
          <w:szCs w:val="27"/>
        </w:rPr>
        <w:t xml:space="preserve"> совокупность электронных кошельков, каждый из которых является защищенной клиентской программой, позволяющей переводить и получать электронную наличность из других кошельков, хранить ее в Интернет-банке, выводить из системы на банковские счета или в другие платежные системы.</w:t>
      </w:r>
    </w:p>
    <w:p w14:paraId="2DA5B80A" w14:textId="20645916" w:rsidR="00CA35AC" w:rsidRDefault="00CA35A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Сегодня система интернет-расчетов </w:t>
      </w:r>
      <w:proofErr w:type="spellStart"/>
      <w:r>
        <w:rPr>
          <w:rFonts w:ascii="Lora" w:hAnsi="Lora"/>
          <w:color w:val="373D3F"/>
          <w:sz w:val="27"/>
          <w:szCs w:val="27"/>
        </w:rPr>
        <w:t>PayCash</w:t>
      </w:r>
      <w:proofErr w:type="spellEnd"/>
      <w:r>
        <w:rPr>
          <w:rFonts w:ascii="Lora" w:hAnsi="Lora"/>
          <w:color w:val="373D3F"/>
          <w:sz w:val="27"/>
          <w:szCs w:val="27"/>
        </w:rPr>
        <w:t xml:space="preserve"> считается быстрым, удобным и безопасным средством обмена денежными средствами в Интернете.</w:t>
      </w:r>
    </w:p>
    <w:p w14:paraId="5800E7CD" w14:textId="056F783C" w:rsidR="0054611C" w:rsidRDefault="0054611C" w:rsidP="00421FC3">
      <w:pPr>
        <w:pStyle w:val="10"/>
        <w:spacing w:before="0" w:beforeAutospacing="0" w:after="120" w:afterAutospacing="0"/>
        <w:ind w:firstLine="709"/>
        <w:contextualSpacing/>
        <w:jc w:val="center"/>
        <w:rPr>
          <w:rFonts w:ascii="Arial" w:hAnsi="Arial" w:cs="Arial"/>
          <w:color w:val="000000"/>
        </w:rPr>
      </w:pPr>
      <w:bookmarkStart w:id="10" w:name="_Toc183042812"/>
      <w:r>
        <w:rPr>
          <w:rFonts w:ascii="Arial" w:hAnsi="Arial" w:cs="Arial"/>
          <w:color w:val="000000"/>
        </w:rPr>
        <w:lastRenderedPageBreak/>
        <w:t>Платежная система WebMoney</w:t>
      </w:r>
      <w:bookmarkEnd w:id="10"/>
    </w:p>
    <w:p w14:paraId="35C9848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Style w:val="a4"/>
          <w:rFonts w:ascii="Lora" w:hAnsi="Lora"/>
          <w:color w:val="373D3F"/>
          <w:sz w:val="27"/>
          <w:szCs w:val="27"/>
        </w:rPr>
        <w:t>Платежная система WebMoney Transfer</w:t>
      </w:r>
      <w:r>
        <w:rPr>
          <w:rFonts w:ascii="Lora" w:hAnsi="Lora"/>
          <w:color w:val="373D3F"/>
          <w:sz w:val="27"/>
          <w:szCs w:val="27"/>
        </w:rPr>
        <w:t> </w:t>
      </w:r>
      <w:proofErr w:type="gramStart"/>
      <w:r>
        <w:rPr>
          <w:rFonts w:ascii="Lora" w:hAnsi="Lora"/>
          <w:color w:val="373D3F"/>
          <w:sz w:val="27"/>
          <w:szCs w:val="27"/>
        </w:rPr>
        <w:t>- это</w:t>
      </w:r>
      <w:proofErr w:type="gramEnd"/>
      <w:r>
        <w:rPr>
          <w:rFonts w:ascii="Lora" w:hAnsi="Lora"/>
          <w:color w:val="373D3F"/>
          <w:sz w:val="27"/>
          <w:szCs w:val="27"/>
        </w:rPr>
        <w:t xml:space="preserve"> универсальная, глобальная, </w:t>
      </w:r>
      <w:proofErr w:type="spellStart"/>
      <w:r>
        <w:rPr>
          <w:rFonts w:ascii="Lora" w:hAnsi="Lora"/>
          <w:color w:val="373D3F"/>
          <w:sz w:val="27"/>
          <w:szCs w:val="27"/>
        </w:rPr>
        <w:t>нсбанкивська</w:t>
      </w:r>
      <w:proofErr w:type="spellEnd"/>
      <w:r>
        <w:rPr>
          <w:rFonts w:ascii="Lora" w:hAnsi="Lora"/>
          <w:color w:val="373D3F"/>
          <w:sz w:val="27"/>
          <w:szCs w:val="27"/>
        </w:rPr>
        <w:t xml:space="preserve"> информационная система трансфера имущественных прав на основе электронных денег, которая свою историю начала в 1998 рассоле. Система открыта для свободного использования всеми желающими и не имеет территориальных ограничений.</w:t>
      </w:r>
    </w:p>
    <w:p w14:paraId="0EED2B5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WebMoney Transfer создавалась специально для сети Интернет, она имеет универсальную гибкую структуру, которая позволяет пользователям осуществлять безопасные расчеты в режиме реального времени.</w:t>
      </w:r>
    </w:p>
    <w:p w14:paraId="3BA3B63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Клиентами системы являются продавцы и покупатели товаров и услуг. С одной стороны, это WEB-магазины, с другой - пользователи Интернета. С помощью WebMoney Transfer можно совершать мгновенные транзакции по оплате за товары и услуги и производить расчеты с другими участниками системы.</w:t>
      </w:r>
    </w:p>
    <w:p w14:paraId="129141A2" w14:textId="54F6654B"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 системе WebMoney Transfer используются также электронные </w:t>
      </w:r>
      <w:proofErr w:type="gramStart"/>
      <w:r>
        <w:rPr>
          <w:rFonts w:ascii="Lora" w:hAnsi="Lora"/>
          <w:color w:val="373D3F"/>
          <w:sz w:val="27"/>
          <w:szCs w:val="27"/>
        </w:rPr>
        <w:t>деньги ,</w:t>
      </w:r>
      <w:proofErr w:type="gramEnd"/>
      <w:r>
        <w:rPr>
          <w:rFonts w:ascii="Lora" w:hAnsi="Lora"/>
          <w:color w:val="373D3F"/>
          <w:sz w:val="27"/>
          <w:szCs w:val="27"/>
        </w:rPr>
        <w:t xml:space="preserve"> номинированные в долларах США, евро, российских и белорусских рублях и узбекские сумы, гарантами (эмитентами) которых являются учреждения-нерезиденты.</w:t>
      </w:r>
    </w:p>
    <w:p w14:paraId="698F906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По данным представителей группы компаний WebMoney Transfer, за последние три года в системе ежегодно происходило удвоение количества пользователей и объема платежей. В октябре 2006 года зафиксировано 2900000 пользователей. Общий ежедневный объем операций с электронными деньгами в системе WebMoney Transfer достиг 5300000 долларов США (в эквиваленте) [42].</w:t>
      </w:r>
    </w:p>
    <w:p w14:paraId="43A4CF16"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 помощью системы WebMoney Transfer </w:t>
      </w:r>
      <w:proofErr w:type="spellStart"/>
      <w:r>
        <w:rPr>
          <w:rFonts w:ascii="Lora" w:hAnsi="Lora"/>
          <w:color w:val="373D3F"/>
          <w:sz w:val="27"/>
          <w:szCs w:val="27"/>
        </w:rPr>
        <w:t>можнал</w:t>
      </w:r>
      <w:proofErr w:type="spellEnd"/>
    </w:p>
    <w:p w14:paraId="24A953E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проводить расчеты с другими пользователями, оплачивать товары и услуги в сети;</w:t>
      </w:r>
    </w:p>
    <w:p w14:paraId="0F03FD9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обсуждать с партнерами условия торговых операций с помощью голосового сервиса, видеоконференции, защищенной WM-почты</w:t>
      </w:r>
    </w:p>
    <w:p w14:paraId="27244055"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получать и выдавать займы в титульных знаках;</w:t>
      </w:r>
    </w:p>
    <w:p w14:paraId="34C4B26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автоматизировать управление бюджетом совместной деятельности или сетевого предприятия;</w:t>
      </w:r>
    </w:p>
    <w:p w14:paraId="78FC013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оплачивать услуги мобильных операторов, провайдеров Интернет и TV, оплачивать подписку на СМИ;</w:t>
      </w:r>
    </w:p>
    <w:p w14:paraId="76C85E5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создавать собственные цифровые чеки </w:t>
      </w:r>
      <w:proofErr w:type="spellStart"/>
      <w:r>
        <w:rPr>
          <w:rFonts w:ascii="Lora" w:hAnsi="Lora"/>
          <w:color w:val="373D3F"/>
          <w:sz w:val="27"/>
          <w:szCs w:val="27"/>
        </w:rPr>
        <w:t>Paymer</w:t>
      </w:r>
      <w:proofErr w:type="spellEnd"/>
      <w:r>
        <w:rPr>
          <w:rFonts w:ascii="Lora" w:hAnsi="Lora"/>
          <w:color w:val="373D3F"/>
          <w:sz w:val="27"/>
          <w:szCs w:val="27"/>
        </w:rPr>
        <w:t xml:space="preserve"> для оплаты товаров и услуг в интернет-магазинах;</w:t>
      </w:r>
    </w:p>
    <w:p w14:paraId="7FD93AD9"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проводить обмен электронных валют по выгодному курсу;</w:t>
      </w:r>
    </w:p>
    <w:p w14:paraId="4BB39D0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 распространять программные продукты и электронные книги в защищенном от копирования формате;</w:t>
      </w:r>
    </w:p>
    <w:p w14:paraId="449BFBA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проводить расчеты по электронной почте, использовать мобильный телефон в качестве кошелька.</w:t>
      </w:r>
    </w:p>
    <w:p w14:paraId="2F12BF1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WebMoney Transfer обеспечивает проведение расчетов в реальном времени с помощью электронных денег (учетных единиц) -так называемых титульных знаков WebMoney (WM) нескольких типов, хранящихся на соответствующих электронных "кошельках" их владельцев:</w:t>
      </w:r>
    </w:p>
    <w:p w14:paraId="7D38B0E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WMR - RUR (эквивалент одного рубля) - R-кошелек;</w:t>
      </w:r>
    </w:p>
    <w:p w14:paraId="02E6D9C6"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WME - EUR (эквивалент одного евро) - Е кошелек;</w:t>
      </w:r>
    </w:p>
    <w:p w14:paraId="6D3D2438"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WMZ - USD (эквивалент одного доллара) - Z- кошелек;</w:t>
      </w:r>
    </w:p>
    <w:p w14:paraId="60C23939"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WMY - UZS (эквивалент одной узбекской суммы) Y-кошелек;</w:t>
      </w:r>
    </w:p>
    <w:p w14:paraId="161A2E0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WMB - (эквивалент одного белорусского рубля) В-кошелек;</w:t>
      </w:r>
    </w:p>
    <w:p w14:paraId="05639E3B"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WMC и WMD - эквивалент WMZ для кредитных операций на С- и D-кошельках.</w:t>
      </w:r>
    </w:p>
    <w:p w14:paraId="59B9E3F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При переводе средств используются однотипные кошельки, а обмен (конвертация) различных титульных знаков производится в специальных обменных пунктах. Титульные знаки, хранящихся в% </w:t>
      </w:r>
      <w:proofErr w:type="spellStart"/>
      <w:r>
        <w:rPr>
          <w:rFonts w:ascii="Lora" w:hAnsi="Lora"/>
          <w:color w:val="373D3F"/>
          <w:sz w:val="27"/>
          <w:szCs w:val="27"/>
        </w:rPr>
        <w:t>ГаманцГ</w:t>
      </w:r>
      <w:proofErr w:type="spellEnd"/>
      <w:r>
        <w:rPr>
          <w:rFonts w:ascii="Lora" w:hAnsi="Lora"/>
          <w:color w:val="373D3F"/>
          <w:sz w:val="27"/>
          <w:szCs w:val="27"/>
        </w:rPr>
        <w:t xml:space="preserve"> WebMoney, находятся в полном распоряжении клиента и в любой момент могут быть использованы для расчетов.</w:t>
      </w:r>
    </w:p>
    <w:p w14:paraId="4B6AA2B0"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Эмиссию титульных знаков определенного типа осуществляет Гарант-организация, хранящая и управляющая обеспечением эмиссии и устанавливает эквивалент обмена.</w:t>
      </w:r>
    </w:p>
    <w:p w14:paraId="54F029BB"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Гарантом по WMR-операциям является ООО "ВМР", компания, представляющая WebMoney Transfer на территории России. Гарантом по WM2</w:t>
      </w:r>
    </w:p>
    <w:p w14:paraId="1FFE3116"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Владельцем и администратором системы, обеспечивающим ее организационную и технологическую целостность, является компания WM Transfer Ltd., которая является разработчиком системы WebMoney Transfer. Разработкой программного обеспечения и технической поддержкой функционирования системы занимается компания ЗАО "Вычислительные Силы".</w:t>
      </w:r>
    </w:p>
    <w:p w14:paraId="75ADE1E5"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Технология работы и программное обеспечение</w:t>
      </w:r>
    </w:p>
    <w:p w14:paraId="2AC00448"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Для того, чтобы работать с платежной системой WebMoney Transfer и стать ее участником, необходимо установить на ПК (мобильном телефоне) программу для пользователя и зарегистрироваться в системе.</w:t>
      </w:r>
    </w:p>
    <w:p w14:paraId="2370FBD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 зависимости от технических возможностей работы WebMoney бесплатно предоставляет инструменты для работы с системой и осуществления платежей, а именно:</w:t>
      </w:r>
    </w:p>
    <w:p w14:paraId="407993E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 xml:space="preserve">- </w:t>
      </w:r>
      <w:proofErr w:type="spellStart"/>
      <w:r>
        <w:rPr>
          <w:rFonts w:ascii="Lora" w:hAnsi="Lora"/>
          <w:color w:val="373D3F"/>
          <w:sz w:val="27"/>
          <w:szCs w:val="27"/>
        </w:rPr>
        <w:t>Telepat</w:t>
      </w:r>
      <w:proofErr w:type="spellEnd"/>
      <w:r>
        <w:rPr>
          <w:rFonts w:ascii="Lora" w:hAnsi="Lora"/>
          <w:color w:val="373D3F"/>
          <w:sz w:val="27"/>
          <w:szCs w:val="27"/>
        </w:rPr>
        <w:t xml:space="preserve"> (для осуществления расчетов с помощью мобильных телефонов)</w:t>
      </w:r>
    </w:p>
    <w:p w14:paraId="132D2034"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WM </w:t>
      </w:r>
      <w:proofErr w:type="spellStart"/>
      <w:r>
        <w:rPr>
          <w:rFonts w:ascii="Lora" w:hAnsi="Lora"/>
          <w:color w:val="373D3F"/>
          <w:sz w:val="27"/>
          <w:szCs w:val="27"/>
        </w:rPr>
        <w:t>Keeper</w:t>
      </w:r>
      <w:proofErr w:type="spellEnd"/>
      <w:r>
        <w:rPr>
          <w:rFonts w:ascii="Lora" w:hAnsi="Lora"/>
          <w:color w:val="373D3F"/>
          <w:sz w:val="27"/>
          <w:szCs w:val="27"/>
        </w:rPr>
        <w:t xml:space="preserve"> </w:t>
      </w:r>
      <w:proofErr w:type="spellStart"/>
      <w:r>
        <w:rPr>
          <w:rFonts w:ascii="Lora" w:hAnsi="Lora"/>
          <w:color w:val="373D3F"/>
          <w:sz w:val="27"/>
          <w:szCs w:val="27"/>
        </w:rPr>
        <w:t>Lights</w:t>
      </w:r>
      <w:proofErr w:type="spellEnd"/>
      <w:r>
        <w:rPr>
          <w:rFonts w:ascii="Lora" w:hAnsi="Lora"/>
          <w:color w:val="373D3F"/>
          <w:sz w:val="27"/>
          <w:szCs w:val="27"/>
        </w:rPr>
        <w:t xml:space="preserve"> которая не требует установки программы на компьютер пользователя и выполняется непосредственно на сервере приложений системы. Результаты работы передаются в браузер клиента по защищенному HTTPS-соединению. Для работы с WM </w:t>
      </w:r>
      <w:proofErr w:type="spellStart"/>
      <w:r>
        <w:rPr>
          <w:rFonts w:ascii="Lora" w:hAnsi="Lora"/>
          <w:color w:val="373D3F"/>
          <w:sz w:val="27"/>
          <w:szCs w:val="27"/>
        </w:rPr>
        <w:t>Keeper</w:t>
      </w:r>
      <w:proofErr w:type="spellEnd"/>
      <w:r>
        <w:rPr>
          <w:rFonts w:ascii="Lora" w:hAnsi="Lora"/>
          <w:color w:val="373D3F"/>
          <w:sz w:val="27"/>
          <w:szCs w:val="27"/>
        </w:rPr>
        <w:t xml:space="preserve"> Light достаточно установить на компьютер персональный сертификат WebMoney Transfer и запустить браузер. WM </w:t>
      </w:r>
      <w:proofErr w:type="spellStart"/>
      <w:r>
        <w:rPr>
          <w:rFonts w:ascii="Lora" w:hAnsi="Lora"/>
          <w:color w:val="373D3F"/>
          <w:sz w:val="27"/>
          <w:szCs w:val="27"/>
        </w:rPr>
        <w:t>Keeper</w:t>
      </w:r>
      <w:proofErr w:type="spellEnd"/>
      <w:r>
        <w:rPr>
          <w:rFonts w:ascii="Lora" w:hAnsi="Lora"/>
          <w:color w:val="373D3F"/>
          <w:sz w:val="27"/>
          <w:szCs w:val="27"/>
        </w:rPr>
        <w:t xml:space="preserve"> Light поддерживает различные версии браузеров, поэтому возможна работа на любой платформе. Перед началом работы необходимо зарегистрироваться в системе);</w:t>
      </w:r>
    </w:p>
    <w:p w14:paraId="45391F5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Программа для клиента WM </w:t>
      </w:r>
      <w:proofErr w:type="spellStart"/>
      <w:r>
        <w:rPr>
          <w:rFonts w:ascii="Lora" w:hAnsi="Lora"/>
          <w:color w:val="373D3F"/>
          <w:sz w:val="27"/>
          <w:szCs w:val="27"/>
        </w:rPr>
        <w:t>Keeper</w:t>
      </w:r>
      <w:proofErr w:type="spellEnd"/>
      <w:r>
        <w:rPr>
          <w:rFonts w:ascii="Lora" w:hAnsi="Lora"/>
          <w:color w:val="373D3F"/>
          <w:sz w:val="27"/>
          <w:szCs w:val="27"/>
        </w:rPr>
        <w:t xml:space="preserve"> Classic.</w:t>
      </w:r>
    </w:p>
    <w:p w14:paraId="3B742C24"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WM </w:t>
      </w:r>
      <w:proofErr w:type="spellStart"/>
      <w:r>
        <w:rPr>
          <w:rFonts w:ascii="Lora" w:hAnsi="Lora"/>
          <w:color w:val="373D3F"/>
          <w:sz w:val="27"/>
          <w:szCs w:val="27"/>
        </w:rPr>
        <w:t>Keeper</w:t>
      </w:r>
      <w:proofErr w:type="spellEnd"/>
      <w:r>
        <w:rPr>
          <w:rFonts w:ascii="Lora" w:hAnsi="Lora"/>
          <w:color w:val="373D3F"/>
          <w:sz w:val="27"/>
          <w:szCs w:val="27"/>
        </w:rPr>
        <w:t xml:space="preserve"> Classic выполнен в виде отдельной программы, которая устанавливается на компьютер пользователя.</w:t>
      </w:r>
    </w:p>
    <w:p w14:paraId="72CE2B4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Чтобы работать с платежной системой WebMoney и стать ее участником, необходимо зарегистрироваться в системе. Для этого необходимо скопировать с сайта WebMoney бесплатное программное обеспечение "WebMoney </w:t>
      </w:r>
      <w:proofErr w:type="spellStart"/>
      <w:r>
        <w:rPr>
          <w:rFonts w:ascii="Lora" w:hAnsi="Lora"/>
          <w:color w:val="373D3F"/>
          <w:sz w:val="27"/>
          <w:szCs w:val="27"/>
        </w:rPr>
        <w:t>Keeper</w:t>
      </w:r>
      <w:proofErr w:type="spellEnd"/>
      <w:r>
        <w:rPr>
          <w:rFonts w:ascii="Lora" w:hAnsi="Lora"/>
          <w:color w:val="373D3F"/>
          <w:sz w:val="27"/>
          <w:szCs w:val="27"/>
        </w:rPr>
        <w:t xml:space="preserve"> Classic" в виде </w:t>
      </w:r>
      <w:proofErr w:type="spellStart"/>
      <w:r>
        <w:rPr>
          <w:rFonts w:ascii="Lora" w:hAnsi="Lora"/>
          <w:color w:val="373D3F"/>
          <w:sz w:val="27"/>
          <w:szCs w:val="27"/>
        </w:rPr>
        <w:t>саморозпаковуючого</w:t>
      </w:r>
      <w:proofErr w:type="spellEnd"/>
      <w:r>
        <w:rPr>
          <w:rFonts w:ascii="Lora" w:hAnsi="Lora"/>
          <w:color w:val="373D3F"/>
          <w:sz w:val="27"/>
          <w:szCs w:val="27"/>
        </w:rPr>
        <w:t xml:space="preserve"> установочного архива на свой компьютер </w:t>
      </w:r>
      <w:hyperlink r:id="rId14" w:history="1">
        <w:r>
          <w:rPr>
            <w:rStyle w:val="a5"/>
            <w:rFonts w:ascii="Lora" w:hAnsi="Lora"/>
            <w:color w:val="025391"/>
            <w:sz w:val="27"/>
            <w:szCs w:val="27"/>
            <w:u w:val="none"/>
          </w:rPr>
          <w:t>(http:</w:t>
        </w:r>
      </w:hyperlink>
      <w:r>
        <w:rPr>
          <w:rFonts w:ascii="Lora" w:hAnsi="Lora"/>
          <w:color w:val="373D3F"/>
          <w:sz w:val="27"/>
          <w:szCs w:val="27"/>
        </w:rPr>
        <w:t> </w:t>
      </w:r>
      <w:hyperlink r:id="rId15" w:history="1">
        <w:r>
          <w:rPr>
            <w:rStyle w:val="a5"/>
            <w:rFonts w:ascii="Lora" w:hAnsi="Lora"/>
            <w:color w:val="025391"/>
            <w:sz w:val="27"/>
            <w:szCs w:val="27"/>
            <w:u w:val="none"/>
          </w:rPr>
          <w:t>//www.webmoney.rii/</w:t>
        </w:r>
        <w:proofErr w:type="spellStart"/>
        <w:r>
          <w:rPr>
            <w:rStyle w:val="a5"/>
            <w:rFonts w:ascii="Lora" w:hAnsi="Lora"/>
            <w:color w:val="025391"/>
            <w:sz w:val="27"/>
            <w:szCs w:val="27"/>
            <w:u w:val="none"/>
          </w:rPr>
          <w:t>download</w:t>
        </w:r>
        <w:proofErr w:type="spellEnd"/>
        <w:r>
          <w:rPr>
            <w:rStyle w:val="a5"/>
            <w:rFonts w:ascii="Lora" w:hAnsi="Lora"/>
            <w:color w:val="025391"/>
            <w:sz w:val="27"/>
            <w:szCs w:val="27"/>
            <w:u w:val="none"/>
          </w:rPr>
          <w:t>/wm2.EXE). </w:t>
        </w:r>
      </w:hyperlink>
      <w:r>
        <w:rPr>
          <w:rFonts w:ascii="Lora" w:hAnsi="Lora"/>
          <w:color w:val="373D3F"/>
          <w:sz w:val="27"/>
          <w:szCs w:val="27"/>
        </w:rPr>
        <w:t xml:space="preserve">Процедура установки программного обеспечения на компьютер очень простая и происходит по четким инструкциям системы. После установки программы необходимо зарегистрироваться в системе. При регистрации в системе необходимо указывать достоверные свои данные. Обязательно нужно указать свой </w:t>
      </w:r>
      <w:proofErr w:type="spellStart"/>
      <w:r>
        <w:rPr>
          <w:rFonts w:ascii="Lora" w:hAnsi="Lora"/>
          <w:color w:val="373D3F"/>
          <w:sz w:val="27"/>
          <w:szCs w:val="27"/>
        </w:rPr>
        <w:t>e-mail</w:t>
      </w:r>
      <w:proofErr w:type="spellEnd"/>
      <w:r>
        <w:rPr>
          <w:rFonts w:ascii="Lora" w:hAnsi="Lora"/>
          <w:color w:val="373D3F"/>
          <w:sz w:val="27"/>
          <w:szCs w:val="27"/>
        </w:rPr>
        <w:t>. На него будет отправлено регистрационный код, который необходим для дальнейшей регистрации (рис. 7.7).</w:t>
      </w:r>
    </w:p>
    <w:p w14:paraId="6A5E561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При регистрации пользователь назначает пароль (его нужно запомнить) и определяет место в памяти компьютера для хранения файлов с секретным ключом (</w:t>
      </w:r>
      <w:proofErr w:type="gramStart"/>
      <w:r>
        <w:rPr>
          <w:rFonts w:ascii="Lora" w:hAnsi="Lora"/>
          <w:color w:val="373D3F"/>
          <w:sz w:val="27"/>
          <w:szCs w:val="27"/>
        </w:rPr>
        <w:t>* .</w:t>
      </w:r>
      <w:proofErr w:type="spellStart"/>
      <w:r>
        <w:rPr>
          <w:rFonts w:ascii="Lora" w:hAnsi="Lora"/>
          <w:color w:val="373D3F"/>
          <w:sz w:val="27"/>
          <w:szCs w:val="27"/>
        </w:rPr>
        <w:t>kwm</w:t>
      </w:r>
      <w:proofErr w:type="spellEnd"/>
      <w:proofErr w:type="gramEnd"/>
      <w:r>
        <w:rPr>
          <w:rFonts w:ascii="Lora" w:hAnsi="Lora"/>
          <w:color w:val="373D3F"/>
          <w:sz w:val="27"/>
          <w:szCs w:val="27"/>
        </w:rPr>
        <w:t>) и кошельками (* .</w:t>
      </w:r>
      <w:proofErr w:type="spellStart"/>
      <w:r>
        <w:rPr>
          <w:rFonts w:ascii="Lora" w:hAnsi="Lora"/>
          <w:color w:val="373D3F"/>
          <w:sz w:val="27"/>
          <w:szCs w:val="27"/>
        </w:rPr>
        <w:t>pwm</w:t>
      </w:r>
      <w:proofErr w:type="spellEnd"/>
      <w:r>
        <w:rPr>
          <w:rFonts w:ascii="Lora" w:hAnsi="Lora"/>
          <w:color w:val="373D3F"/>
          <w:sz w:val="27"/>
          <w:szCs w:val="27"/>
        </w:rPr>
        <w:t>). Файлы кошельков и файл-ключ представляют собой код для доступа к системе. Без этих файлов пользователь не сможет получить доступ. Нужно сохранить их у себя на диске и обязательно сделать копии на дискету, компакт-диск и т.п.</w:t>
      </w:r>
    </w:p>
    <w:p w14:paraId="4018DB50"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Каждый участник системы получает свой уникальный 12-значный номер WM-идентификатор (WMBD) и несколько кошельков для хранения денег. Номер кошелька тоже состоит из 12 цифр, но он отличается от WM-идентификатора. Кроме того, перед номером кошелька добавляется буква, указывающая тип валюты, находящейся в кошельке.</w:t>
      </w:r>
    </w:p>
    <w:p w14:paraId="14A25FA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Например, WMID: 250919642183.</w:t>
      </w:r>
    </w:p>
    <w:p w14:paraId="343D8B5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Примеры кошельков: U305194301107, Е253456789012,</w:t>
      </w:r>
    </w:p>
    <w:p w14:paraId="3816C55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R753735234735, Z211119832509, Y987654321758.</w:t>
      </w:r>
    </w:p>
    <w:p w14:paraId="5C9CB048"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Style w:val="a4"/>
          <w:rFonts w:ascii="Lora" w:hAnsi="Lora"/>
          <w:color w:val="373D3F"/>
          <w:sz w:val="27"/>
          <w:szCs w:val="27"/>
        </w:rPr>
        <w:t>Секретный ключ</w:t>
      </w:r>
      <w:r>
        <w:rPr>
          <w:rFonts w:ascii="Lora" w:hAnsi="Lora"/>
          <w:color w:val="373D3F"/>
          <w:sz w:val="27"/>
          <w:szCs w:val="27"/>
        </w:rPr>
        <w:t> </w:t>
      </w:r>
      <w:proofErr w:type="gramStart"/>
      <w:r>
        <w:rPr>
          <w:rFonts w:ascii="Lora" w:hAnsi="Lora"/>
          <w:color w:val="373D3F"/>
          <w:sz w:val="27"/>
          <w:szCs w:val="27"/>
        </w:rPr>
        <w:t>- это</w:t>
      </w:r>
      <w:proofErr w:type="gramEnd"/>
      <w:r>
        <w:rPr>
          <w:rFonts w:ascii="Lora" w:hAnsi="Lora"/>
          <w:color w:val="373D3F"/>
          <w:sz w:val="27"/>
          <w:szCs w:val="27"/>
        </w:rPr>
        <w:t xml:space="preserve"> бинарная последовательность, записанная в память компьютера пользователя (на дискету или другой носитель). Ключ состоит из двух частей: секретного ключа и открытого ключа. Секретный ключ хранится только у пользователя, и используется при выполнении ЭЦП, шифрования, расшифровки. Открытый ключ может храниться на сервере сертификации системы и доступен для чтения всем пользователям системы WebMoney Transfer. Открытый ключ используется для проверки ЭЦП, шифрования и расшифровки.</w:t>
      </w:r>
    </w:p>
    <w:p w14:paraId="02239DAA" w14:textId="0B255E44"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drawing>
          <wp:inline distT="0" distB="0" distL="0" distR="0" wp14:anchorId="42D6DA09" wp14:editId="7B97D723">
            <wp:extent cx="4591050" cy="2314575"/>
            <wp:effectExtent l="0" t="0" r="0" b="9525"/>
            <wp:docPr id="10" name="Рисунок 10" descr="Окно для ввода регистрационного код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Окно для ввода регистрационного кода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1050" cy="2314575"/>
                    </a:xfrm>
                    <a:prstGeom prst="rect">
                      <a:avLst/>
                    </a:prstGeom>
                    <a:noFill/>
                    <a:ln>
                      <a:noFill/>
                    </a:ln>
                  </pic:spPr>
                </pic:pic>
              </a:graphicData>
            </a:graphic>
          </wp:inline>
        </w:drawing>
      </w:r>
    </w:p>
    <w:p w14:paraId="2B643EA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Для того, чтобы получить полный доступ ко всем услугам, пользователь должен пройти аттестацию. Дело в том, что все пользователи системы сначала полностью анонимны. Процесс аттестации предусматривает выдачу цифровых аттестатов (WM-аттестат), удостоверяющих личность пользователя. Аттестация - дело сугубо добровольное. Пользователь отказывается от своей анонимности в системе, тем самым заявляя о намерении не нарушать системы и своих обязательств перед другими пользователями.</w:t>
      </w:r>
    </w:p>
    <w:p w14:paraId="3FC35EFD"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Данные о пользователе, которые система требует при регистрации, не накладывают никаких ограничений на функциональность системы, за исключением возможности осуществлять кредитные операции. Данные пользователя могут быть даже вымышленными.</w:t>
      </w:r>
    </w:p>
    <w:p w14:paraId="451FD8B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Каждый участник системы имеет определенный бизнес-уровень (BUSINESS LEVEL). BL - это публичная интегральная характеристика уровня деловой активности владельца WM-идентификатора, которая исчисляется на основе данных о продолжительности активного использования WebMoney Transfer, количестве корреспондентов, с которыми у пользователя имелись трансакции, объемы проведенных трансакций, наличии претензий или положительный отзыв в адрес </w:t>
      </w:r>
      <w:proofErr w:type="gramStart"/>
      <w:r>
        <w:rPr>
          <w:rFonts w:ascii="Lora" w:hAnsi="Lora"/>
          <w:color w:val="373D3F"/>
          <w:sz w:val="27"/>
          <w:szCs w:val="27"/>
        </w:rPr>
        <w:lastRenderedPageBreak/>
        <w:t>пользователя .</w:t>
      </w:r>
      <w:proofErr w:type="gramEnd"/>
      <w:r>
        <w:rPr>
          <w:rFonts w:ascii="Lora" w:hAnsi="Lora"/>
          <w:color w:val="373D3F"/>
          <w:sz w:val="27"/>
          <w:szCs w:val="27"/>
        </w:rPr>
        <w:t xml:space="preserve"> Значение BL можно увидеть в диалоге программы WM </w:t>
      </w:r>
      <w:proofErr w:type="spellStart"/>
      <w:r>
        <w:rPr>
          <w:rFonts w:ascii="Lora" w:hAnsi="Lora"/>
          <w:color w:val="373D3F"/>
          <w:sz w:val="27"/>
          <w:szCs w:val="27"/>
        </w:rPr>
        <w:t>Keeper</w:t>
      </w:r>
      <w:proofErr w:type="spellEnd"/>
      <w:r>
        <w:rPr>
          <w:rFonts w:ascii="Lora" w:hAnsi="Lora"/>
          <w:color w:val="373D3F"/>
          <w:sz w:val="27"/>
          <w:szCs w:val="27"/>
        </w:rPr>
        <w:t xml:space="preserve"> при работе с конкретным контрагентом, а также на страницах сервисов системы.</w:t>
      </w:r>
    </w:p>
    <w:p w14:paraId="71CAB9C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WebMoney Transfer позволяет осуществлять мгновенные защищенные транзакции, а действующий в системе порядок идентификации позволяет однозначно определять и фиксировать все проводимые операции. С помощью встроенной службы конфиденциальных сообщений клиенты могут вести защищенную переписку с другими участниками, обсуждать детали сделок, комментировать проведение транзакций.</w:t>
      </w:r>
    </w:p>
    <w:p w14:paraId="0945EF7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Все платежи между участниками системы осуществляются только между однотипными электронными "кошельками" участников. То есть, с "кошелька" типа U нельзя сделать перевод в "кошелек" типа 2 или иного типа, а только в "кошелек" типа U.</w:t>
      </w:r>
    </w:p>
    <w:p w14:paraId="5AFFAE78"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Платежи в системе можно условно разделить на четыре типа: Простой платеж - осуществляется с одной "кошелька" в другой путем указания плательщиком номера счета получателя и суммы сделки. Как правило, такие платежи осуществляются между собой физические лица.</w:t>
      </w:r>
    </w:p>
    <w:p w14:paraId="1DD52B6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Платеж с выставлением и оплатой счета - используют Интернет-магазины. Покупатель указывает на сайте магазина реквизиты своего "кошелька", а продавец выставляет ему счет на оплату заказа.</w:t>
      </w:r>
    </w:p>
    <w:p w14:paraId="15EFDBC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Платеж с выставлением и </w:t>
      </w:r>
      <w:proofErr w:type="gramStart"/>
      <w:r>
        <w:rPr>
          <w:rFonts w:ascii="Lora" w:hAnsi="Lora"/>
          <w:color w:val="373D3F"/>
          <w:sz w:val="27"/>
          <w:szCs w:val="27"/>
        </w:rPr>
        <w:t>оплатой счета</w:t>
      </w:r>
      <w:proofErr w:type="gramEnd"/>
      <w:r>
        <w:rPr>
          <w:rFonts w:ascii="Lora" w:hAnsi="Lora"/>
          <w:color w:val="373D3F"/>
          <w:sz w:val="27"/>
          <w:szCs w:val="27"/>
        </w:rPr>
        <w:t xml:space="preserve"> и автоматической обработкой платежа - для организации такой системы оплаты магазина необходимо интегрировать в свою систему программное обеспечение WebMoney Transfer. Клиент посещает сайт магазина, делает заказ, ему автоматически выставляется счет, он его оплачивает, платеж автоматически проходит обработку и товары или услуги (если они электронные) автоматически отправляются покупателю. Такая схема работы применяется виртуальными казино, автоматическими интернет-биржами и продавцами электронных товаров.</w:t>
      </w:r>
    </w:p>
    <w:p w14:paraId="2DCF195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Платежи по протекции сделки - если покупатель не уверен в честности продавца или сомневается в правильности имеющихся у него реквизитов продавца. При таком платежа деньги будут зачислены на счет продавца, но получить к ним доступ продавец сможет только после того, как введет в соответствующее поле код протекции, что ему должен сообщить покупатель. Если в течение некоторого времени, обусловленного плательщиком, сделка не подтверждена, деньги возвращаются на счет покупателя.</w:t>
      </w:r>
    </w:p>
    <w:p w14:paraId="7D0BF359"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Ввода и вывода денег</w:t>
      </w:r>
    </w:p>
    <w:p w14:paraId="4E8387E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Пополнить "кошельки" в системе можно:</w:t>
      </w:r>
    </w:p>
    <w:p w14:paraId="2700A7F8"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 денежным банковским переводом из коммерческого банка;</w:t>
      </w:r>
    </w:p>
    <w:p w14:paraId="5F3897C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переводом с помощью ИМТВ Online Banking;</w:t>
      </w:r>
    </w:p>
    <w:p w14:paraId="1923A076"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через обменный пункт. Обменные пункты WebMoney Transfer </w:t>
      </w:r>
      <w:proofErr w:type="gramStart"/>
      <w:r>
        <w:rPr>
          <w:rFonts w:ascii="Lora" w:hAnsi="Lora"/>
          <w:color w:val="373D3F"/>
          <w:sz w:val="27"/>
          <w:szCs w:val="27"/>
        </w:rPr>
        <w:t>- это</w:t>
      </w:r>
      <w:proofErr w:type="gramEnd"/>
      <w:r>
        <w:rPr>
          <w:rFonts w:ascii="Lora" w:hAnsi="Lora"/>
          <w:color w:val="373D3F"/>
          <w:sz w:val="27"/>
          <w:szCs w:val="27"/>
        </w:rPr>
        <w:t xml:space="preserve"> предприятия и частные лица, которые предоставляют услуги по обмену реальных денег на титульные знаки системы и обмен титульных знаков одного вида на титульные знаки другого вида;</w:t>
      </w:r>
    </w:p>
    <w:p w14:paraId="06CF895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почтовым переводом;</w:t>
      </w:r>
    </w:p>
    <w:p w14:paraId="62D38F9D"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через биржу. Одним из элементов инфраструктуры системы может быть биржа INDX, на которой можно купить или продать за титульные знаки WebMoney различные финансовые инструменты и электронные товары;</w:t>
      </w:r>
    </w:p>
    <w:p w14:paraId="693953C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платежом по системе Western Union;</w:t>
      </w:r>
    </w:p>
    <w:p w14:paraId="5750AA2D"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обменом электронных денег платежных систем e-</w:t>
      </w:r>
      <w:proofErr w:type="spellStart"/>
      <w:r>
        <w:rPr>
          <w:rFonts w:ascii="Lora" w:hAnsi="Lora"/>
          <w:color w:val="373D3F"/>
          <w:sz w:val="27"/>
          <w:szCs w:val="27"/>
        </w:rPr>
        <w:t>gold</w:t>
      </w:r>
      <w:proofErr w:type="spellEnd"/>
      <w:r>
        <w:rPr>
          <w:rFonts w:ascii="Lora" w:hAnsi="Lora"/>
          <w:color w:val="373D3F"/>
          <w:sz w:val="27"/>
          <w:szCs w:val="27"/>
        </w:rPr>
        <w:t xml:space="preserve">, Gold-Money, </w:t>
      </w:r>
      <w:proofErr w:type="spellStart"/>
      <w:r>
        <w:rPr>
          <w:rFonts w:ascii="Lora" w:hAnsi="Lora"/>
          <w:color w:val="373D3F"/>
          <w:sz w:val="27"/>
          <w:szCs w:val="27"/>
        </w:rPr>
        <w:t>StandardReserve</w:t>
      </w:r>
      <w:proofErr w:type="spellEnd"/>
      <w:r>
        <w:rPr>
          <w:rFonts w:ascii="Lora" w:hAnsi="Lora"/>
          <w:color w:val="373D3F"/>
          <w:sz w:val="27"/>
          <w:szCs w:val="27"/>
        </w:rPr>
        <w:t xml:space="preserve"> на титульные знаки системы;</w:t>
      </w:r>
    </w:p>
    <w:p w14:paraId="4C9D5DD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приобретением И активацией WM-карт (рис. 7.8). U-кошельки можно пополнить НЕ</w:t>
      </w:r>
    </w:p>
    <w:p w14:paraId="4C268EC6"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только банковскими переводами или через обменные пункты, а также и с заранее оплаченных карточек номиналом 50, 100, 200 или 500 WMU (рис. 7.9).</w:t>
      </w:r>
    </w:p>
    <w:p w14:paraId="7E40113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 июне 2005 года появилась новая </w:t>
      </w:r>
      <w:proofErr w:type="gramStart"/>
      <w:r>
        <w:rPr>
          <w:rFonts w:ascii="Lora" w:hAnsi="Lora"/>
          <w:color w:val="373D3F"/>
          <w:sz w:val="27"/>
          <w:szCs w:val="27"/>
        </w:rPr>
        <w:t>Интернет услуга</w:t>
      </w:r>
      <w:proofErr w:type="gramEnd"/>
      <w:r>
        <w:rPr>
          <w:rFonts w:ascii="Lora" w:hAnsi="Lora"/>
          <w:color w:val="373D3F"/>
          <w:sz w:val="27"/>
          <w:szCs w:val="27"/>
        </w:rPr>
        <w:t xml:space="preserve"> - пополнение счета WebMoney с помощью платежных</w:t>
      </w:r>
    </w:p>
    <w:p w14:paraId="7AE0D878" w14:textId="5E66F1A9"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drawing>
          <wp:inline distT="0" distB="0" distL="0" distR="0" wp14:anchorId="47776C00" wp14:editId="69C24F3E">
            <wp:extent cx="1381125" cy="1095375"/>
            <wp:effectExtent l="0" t="0" r="9525" b="9525"/>
            <wp:docPr id="9" name="Рисунок 9" descr="палатижни карточки WebMon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алатижни карточки WebMoney"/>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1125" cy="1095375"/>
                    </a:xfrm>
                    <a:prstGeom prst="rect">
                      <a:avLst/>
                    </a:prstGeom>
                    <a:noFill/>
                    <a:ln>
                      <a:noFill/>
                    </a:ln>
                  </pic:spPr>
                </pic:pic>
              </a:graphicData>
            </a:graphic>
          </wp:inline>
        </w:drawing>
      </w:r>
    </w:p>
    <w:p w14:paraId="1EDD790B" w14:textId="17FC6DB8"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drawing>
          <wp:inline distT="0" distB="0" distL="0" distR="0" wp14:anchorId="4B7728F2" wp14:editId="0803E1DC">
            <wp:extent cx="1609725" cy="9429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09725" cy="942975"/>
                    </a:xfrm>
                    <a:prstGeom prst="rect">
                      <a:avLst/>
                    </a:prstGeom>
                    <a:noFill/>
                    <a:ln>
                      <a:noFill/>
                    </a:ln>
                  </pic:spPr>
                </pic:pic>
              </a:graphicData>
            </a:graphic>
          </wp:inline>
        </w:drawing>
      </w:r>
    </w:p>
    <w:p w14:paraId="317961C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карт НСМЭП в сети Интернет. Пополнить счет можно, используя ссылок </w:t>
      </w:r>
      <w:hyperlink r:id="rId19" w:history="1">
        <w:r>
          <w:rPr>
            <w:rStyle w:val="a5"/>
            <w:rFonts w:ascii="Lora" w:hAnsi="Lora"/>
            <w:color w:val="025391"/>
            <w:sz w:val="27"/>
            <w:szCs w:val="27"/>
            <w:u w:val="none"/>
          </w:rPr>
          <w:t>http://webmonev.ua/.</w:t>
        </w:r>
      </w:hyperlink>
    </w:p>
    <w:p w14:paraId="18A9E844"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Вся процедура проста и занимает всего несколько минут. Код пополнения счета высылается на адрес электронной почты пользователя. После этого на странице </w:t>
      </w:r>
      <w:hyperlink r:id="rId20" w:history="1">
        <w:r>
          <w:rPr>
            <w:rStyle w:val="a5"/>
            <w:rFonts w:ascii="Lora" w:hAnsi="Lora"/>
            <w:color w:val="025391"/>
            <w:sz w:val="27"/>
            <w:szCs w:val="27"/>
            <w:u w:val="none"/>
          </w:rPr>
          <w:t>http://webmonev.ua/ecard.httnl</w:t>
        </w:r>
      </w:hyperlink>
      <w:r>
        <w:rPr>
          <w:rFonts w:ascii="Lora" w:hAnsi="Lora"/>
          <w:color w:val="373D3F"/>
          <w:sz w:val="27"/>
          <w:szCs w:val="27"/>
        </w:rPr>
        <w:t xml:space="preserve"> нужно ввести номер карты, код карты и номер U-кошелька. После проверки данных сумма WMU4) </w:t>
      </w:r>
      <w:proofErr w:type="spellStart"/>
      <w:r>
        <w:rPr>
          <w:rFonts w:ascii="Lora" w:hAnsi="Lora"/>
          <w:color w:val="373D3F"/>
          <w:sz w:val="27"/>
          <w:szCs w:val="27"/>
        </w:rPr>
        <w:t>flHHHUb</w:t>
      </w:r>
      <w:proofErr w:type="spellEnd"/>
      <w:r>
        <w:rPr>
          <w:rFonts w:ascii="Lora" w:hAnsi="Lora"/>
          <w:color w:val="373D3F"/>
          <w:sz w:val="27"/>
          <w:szCs w:val="27"/>
        </w:rPr>
        <w:t xml:space="preserve"> будет авторизованная на кошелек.</w:t>
      </w:r>
    </w:p>
    <w:p w14:paraId="494036AB"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Вывод денег из системы можно осуществить одним из следующих способов:</w:t>
      </w:r>
    </w:p>
    <w:p w14:paraId="3F7E204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денежным банковским переводом из коммерческого банка;</w:t>
      </w:r>
    </w:p>
    <w:p w14:paraId="64A91BA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 переводом с помощью ИМТВ Online Banking;</w:t>
      </w:r>
    </w:p>
    <w:p w14:paraId="4697E4E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через обменный пункт;</w:t>
      </w:r>
    </w:p>
    <w:p w14:paraId="4C34A9E9"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почтовым переводом;</w:t>
      </w:r>
    </w:p>
    <w:p w14:paraId="1B673A7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через биржу;</w:t>
      </w:r>
    </w:p>
    <w:p w14:paraId="623BCE5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платежом по системе Western Union;</w:t>
      </w:r>
    </w:p>
    <w:p w14:paraId="2B68906A"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обменом титульных знаков системы на электронные деньги платежных систем e-</w:t>
      </w:r>
      <w:proofErr w:type="spellStart"/>
      <w:r>
        <w:rPr>
          <w:rFonts w:ascii="Lora" w:hAnsi="Lora"/>
          <w:color w:val="373D3F"/>
          <w:sz w:val="27"/>
          <w:szCs w:val="27"/>
        </w:rPr>
        <w:t>gold</w:t>
      </w:r>
      <w:proofErr w:type="spellEnd"/>
      <w:r>
        <w:rPr>
          <w:rFonts w:ascii="Lora" w:hAnsi="Lora"/>
          <w:color w:val="373D3F"/>
          <w:sz w:val="27"/>
          <w:szCs w:val="27"/>
        </w:rPr>
        <w:t xml:space="preserve">, </w:t>
      </w:r>
      <w:proofErr w:type="spellStart"/>
      <w:r>
        <w:rPr>
          <w:rFonts w:ascii="Lora" w:hAnsi="Lora"/>
          <w:color w:val="373D3F"/>
          <w:sz w:val="27"/>
          <w:szCs w:val="27"/>
        </w:rPr>
        <w:t>GoldMoney</w:t>
      </w:r>
      <w:proofErr w:type="spellEnd"/>
      <w:r>
        <w:rPr>
          <w:rFonts w:ascii="Lora" w:hAnsi="Lora"/>
          <w:color w:val="373D3F"/>
          <w:sz w:val="27"/>
          <w:szCs w:val="27"/>
        </w:rPr>
        <w:t xml:space="preserve">, </w:t>
      </w:r>
      <w:proofErr w:type="spellStart"/>
      <w:r>
        <w:rPr>
          <w:rFonts w:ascii="Lora" w:hAnsi="Lora"/>
          <w:color w:val="373D3F"/>
          <w:sz w:val="27"/>
          <w:szCs w:val="27"/>
        </w:rPr>
        <w:t>StandardReserve</w:t>
      </w:r>
      <w:proofErr w:type="spellEnd"/>
      <w:r>
        <w:rPr>
          <w:rFonts w:ascii="Lora" w:hAnsi="Lora"/>
          <w:color w:val="373D3F"/>
          <w:sz w:val="27"/>
          <w:szCs w:val="27"/>
        </w:rPr>
        <w:t>;</w:t>
      </w:r>
    </w:p>
    <w:p w14:paraId="6579090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на кредитную карточку (на карточный счет).</w:t>
      </w:r>
    </w:p>
    <w:p w14:paraId="6F5D09B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Для мгновенного пополнения Z-кошелька в системе WebMoney Transfer предназначен WM-конверт (рис. 7.10).</w:t>
      </w:r>
    </w:p>
    <w:p w14:paraId="5F49C090"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Style w:val="a4"/>
          <w:rFonts w:ascii="Lora" w:hAnsi="Lora"/>
          <w:color w:val="373D3F"/>
          <w:sz w:val="27"/>
          <w:szCs w:val="27"/>
        </w:rPr>
        <w:t>WM-конверт</w:t>
      </w:r>
      <w:r>
        <w:rPr>
          <w:rFonts w:ascii="Lora" w:hAnsi="Lora"/>
          <w:color w:val="373D3F"/>
          <w:sz w:val="27"/>
          <w:szCs w:val="27"/>
        </w:rPr>
        <w:t> </w:t>
      </w:r>
      <w:proofErr w:type="gramStart"/>
      <w:r>
        <w:rPr>
          <w:rFonts w:ascii="Lora" w:hAnsi="Lora"/>
          <w:color w:val="373D3F"/>
          <w:sz w:val="27"/>
          <w:szCs w:val="27"/>
        </w:rPr>
        <w:t>- это</w:t>
      </w:r>
      <w:proofErr w:type="gramEnd"/>
      <w:r>
        <w:rPr>
          <w:rFonts w:ascii="Lora" w:hAnsi="Lora"/>
          <w:color w:val="373D3F"/>
          <w:sz w:val="27"/>
          <w:szCs w:val="27"/>
        </w:rPr>
        <w:t xml:space="preserve"> заранее оплаченный цифровой чек, обеспечен титульными знаками платежной системы WebMoney Transfer, которые находятся на специальном резервном кошельки обменного сервиса WM-</w:t>
      </w:r>
      <w:proofErr w:type="spellStart"/>
      <w:r>
        <w:rPr>
          <w:rFonts w:ascii="Lora" w:hAnsi="Lora"/>
          <w:color w:val="373D3F"/>
          <w:sz w:val="27"/>
          <w:szCs w:val="27"/>
        </w:rPr>
        <w:t>Bukovina</w:t>
      </w:r>
      <w:proofErr w:type="spellEnd"/>
      <w:r>
        <w:rPr>
          <w:rFonts w:ascii="Lora" w:hAnsi="Lora"/>
          <w:color w:val="373D3F"/>
          <w:sz w:val="27"/>
          <w:szCs w:val="27"/>
        </w:rPr>
        <w:t>.</w:t>
      </w:r>
    </w:p>
    <w:p w14:paraId="2B6D387E" w14:textId="4A365A5E"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drawing>
          <wp:inline distT="0" distB="0" distL="0" distR="0" wp14:anchorId="356AA9CD" wp14:editId="33AE8BCF">
            <wp:extent cx="3400425" cy="1905000"/>
            <wp:effectExtent l="0" t="0" r="9525" b="0"/>
            <wp:docPr id="7" name="Рисунок 7" descr="WM-конверт система WebMon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M-конверт система WebMoney"/>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00425" cy="1905000"/>
                    </a:xfrm>
                    <a:prstGeom prst="rect">
                      <a:avLst/>
                    </a:prstGeom>
                    <a:noFill/>
                    <a:ln>
                      <a:noFill/>
                    </a:ln>
                  </pic:spPr>
                </pic:pic>
              </a:graphicData>
            </a:graphic>
          </wp:inline>
        </w:drawing>
      </w:r>
    </w:p>
    <w:p w14:paraId="181D0DF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WM-конвертов номиналы 10, 20, 50 и 100 WMZ (рис. 7.10). Они обеспечивают мгновенное пополнение Z-кошельков участников платежной системы WebMoney Transfer.</w:t>
      </w:r>
    </w:p>
    <w:p w14:paraId="2DAEA968"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Для авторизации WM-конверта используется уникальный ПИН-код, находящийся на носителе (пластиковой карточке) под защитным голографическим покрытием. Авторизация WM-конверта происходит на специальной странице сайта обменного сервиса WM-</w:t>
      </w:r>
      <w:proofErr w:type="spellStart"/>
      <w:r>
        <w:rPr>
          <w:rFonts w:ascii="Lora" w:hAnsi="Lora"/>
          <w:color w:val="373D3F"/>
          <w:sz w:val="27"/>
          <w:szCs w:val="27"/>
        </w:rPr>
        <w:t>Bukovina</w:t>
      </w:r>
      <w:proofErr w:type="spellEnd"/>
      <w:r>
        <w:rPr>
          <w:rFonts w:ascii="Lora" w:hAnsi="Lora"/>
          <w:color w:val="373D3F"/>
          <w:sz w:val="27"/>
          <w:szCs w:val="27"/>
        </w:rPr>
        <w:t>. После авторизации WM-конверта сумма в WMZ, эквивалентная номинала WM-конверта, моментально зачисляется на указанный пользователем кошелек.</w:t>
      </w:r>
    </w:p>
    <w:p w14:paraId="20A5D659"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Единственный сайт, на котором может выполняться авторизация WM-конвертов - сайт обменного сервиса WM-</w:t>
      </w:r>
      <w:proofErr w:type="spellStart"/>
      <w:r>
        <w:rPr>
          <w:rFonts w:ascii="Lora" w:hAnsi="Lora"/>
          <w:color w:val="373D3F"/>
          <w:sz w:val="27"/>
          <w:szCs w:val="27"/>
        </w:rPr>
        <w:t>Bukovina</w:t>
      </w:r>
      <w:proofErr w:type="spellEnd"/>
      <w:r>
        <w:rPr>
          <w:rFonts w:ascii="Lora" w:hAnsi="Lora"/>
          <w:color w:val="373D3F"/>
          <w:sz w:val="27"/>
          <w:szCs w:val="27"/>
        </w:rPr>
        <w:t>.</w:t>
      </w:r>
    </w:p>
    <w:p w14:paraId="151CC676"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WebMoney считается демократической системой, так как никаких специальных требований к пользователю не выдвигает, поэтому можно сказать, что она полностью соответствует заявленному титула "глобальной системы".</w:t>
      </w:r>
    </w:p>
    <w:p w14:paraId="0BF66434"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Кредитование в системе WebMoney</w:t>
      </w:r>
    </w:p>
    <w:p w14:paraId="066ECF60"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Платежная система WebMoney имеет встроенную возможность кредитования. Для кредитных операций существует даже два </w:t>
      </w:r>
      <w:r>
        <w:rPr>
          <w:rFonts w:ascii="Lora" w:hAnsi="Lora"/>
          <w:color w:val="373D3F"/>
          <w:sz w:val="27"/>
          <w:szCs w:val="27"/>
        </w:rPr>
        <w:lastRenderedPageBreak/>
        <w:t>специальных типа кошельков WM: WMC и WMD, соответственно для обозначения суммы выданного и полученного кредита.</w:t>
      </w:r>
    </w:p>
    <w:p w14:paraId="641636F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Две дополнительные валюты WMC и WMD, используемых для обеспечения операций кредитования, является эквивалентом WM-Z (т.е. средства с кошельков WMC и WMD могут быть переведены в WMZ без дополнительной конвертации). Кредит может быть предоставлен любым пользователем системы любом другом пользователю. Оба пользователи должны быть обязательно аттестованы.</w:t>
      </w:r>
    </w:p>
    <w:p w14:paraId="4348930D"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WebMoney предоставляет специальную услугу - "Биржа Кредитов», где представлены предложения по выдаче кредитов, а также запросы на получение кредитов.</w:t>
      </w:r>
    </w:p>
    <w:p w14:paraId="523E3F5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Соотношение возвращенных кредитов к невозвращенных находится примерно на уровне 50%, что говорит о невысокой стабильности системы и о большом риске для потенциальных кредиторов. Однако в системе каждый клиент обладает кредитной историей, которую можно просматривать на бирже кредитов. Выдавая кредиты клиентам с хорошей кредитной историей, можно обеспечить свои деньги. Споры, возникающие между сторонами в соответствии с правилами WebMoney, решаются сторонами кредитной сделки без вмешательства администрации системы WebMoney. Невыплата кредита может быть обжаловано в суде (именно для таких случаев и нужна аттестация в системе WebMoney).</w:t>
      </w:r>
    </w:p>
    <w:p w14:paraId="391038A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Система WebMoney для части денежных переводов предлагает широкие возможности. Кроме внутренних переводов между счетами клиентов, система позволяет осуществлять такие денежные переводы:</w:t>
      </w:r>
    </w:p>
    <w:p w14:paraId="3E5B49C5"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перевод денежных средств с банковского счета на счет в WebMoney и в обратном направлении (оба типа переводов возможны для любого типа WM кошелька)</w:t>
      </w:r>
    </w:p>
    <w:p w14:paraId="4F29ED3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почтовый перевод денежных средств на счет в WebMoney;</w:t>
      </w:r>
    </w:p>
    <w:p w14:paraId="167F6C3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получение денежных средств с гривневого счета WebMoney почтовым переводом;</w:t>
      </w:r>
    </w:p>
    <w:p w14:paraId="316679A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зачисление денежных средств на счет в WebMoney с помощью специальных платежных карт, которые можно купить у дилеров WebMoney;</w:t>
      </w:r>
    </w:p>
    <w:p w14:paraId="4354E98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обмен наличной валюты с занесением на счет WebMoney (проводится в специальном обменном пункте);</w:t>
      </w:r>
    </w:p>
    <w:p w14:paraId="2B90E526"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получение наличных со счета WebMoney в специальном обменном пункте;</w:t>
      </w:r>
    </w:p>
    <w:p w14:paraId="70B3A03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перевод денежных средств с валютного счета (WM-Z, WM-E) через Western Union.</w:t>
      </w:r>
    </w:p>
    <w:p w14:paraId="361768A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lastRenderedPageBreak/>
        <w:t>Еще одной интересной возможностью системы WebMoney является система сообщений, которыми пользователи могут обмениваться между собой. Поскольку для передачи данных система использует шифрование, у пользователей системы есть возможность вести конфиденциальную переписку.</w:t>
      </w:r>
    </w:p>
    <w:p w14:paraId="3B15B6F0"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 помощью системы WebMoney можно оплачивать товары в электронных магазинах, поддерживающих форму оплаты WM, рассчитываться с другими участниками системы, переводить WM на банковские счета, а также создавать свои магазины (с помощью программы Shop </w:t>
      </w:r>
      <w:proofErr w:type="spellStart"/>
      <w:r>
        <w:rPr>
          <w:rFonts w:ascii="Lora" w:hAnsi="Lora"/>
          <w:color w:val="373D3F"/>
          <w:sz w:val="27"/>
          <w:szCs w:val="27"/>
        </w:rPr>
        <w:t>Creator</w:t>
      </w:r>
      <w:proofErr w:type="spellEnd"/>
      <w:r>
        <w:rPr>
          <w:rFonts w:ascii="Lora" w:hAnsi="Lora"/>
          <w:color w:val="373D3F"/>
          <w:sz w:val="27"/>
          <w:szCs w:val="27"/>
        </w:rPr>
        <w:t>), которые будут функционировать в этой системе.</w:t>
      </w:r>
    </w:p>
    <w:p w14:paraId="4B17F5D8"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 каждой транзакции система берет комиссионные 0,8% от суммы платежа, но не менее 0,01 WM.</w:t>
      </w:r>
    </w:p>
    <w:p w14:paraId="713F457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Все системы обладают возможностью предоставлять различные статистические данные </w:t>
      </w:r>
      <w:proofErr w:type="gramStart"/>
      <w:r>
        <w:rPr>
          <w:rFonts w:ascii="Lora" w:hAnsi="Lora"/>
          <w:color w:val="373D3F"/>
          <w:sz w:val="27"/>
          <w:szCs w:val="27"/>
        </w:rPr>
        <w:t>по пользовательским счетом</w:t>
      </w:r>
      <w:proofErr w:type="gramEnd"/>
      <w:r>
        <w:rPr>
          <w:rFonts w:ascii="Lora" w:hAnsi="Lora"/>
          <w:color w:val="373D3F"/>
          <w:sz w:val="27"/>
          <w:szCs w:val="27"/>
        </w:rPr>
        <w:t xml:space="preserve"> вроде получения выписки.</w:t>
      </w:r>
    </w:p>
    <w:p w14:paraId="2358086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В этом они практически ничем не отличаются от обычных банковских служб, только позволяют делать это гораздо быстрее: несколько секунд, потраченных на нажатие мыши вместо нескольких часов, потраченных на поездку в банк и обратно, стояния в очереди и оформление выписок по счету.</w:t>
      </w:r>
    </w:p>
    <w:p w14:paraId="0347E131"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Благодаря своей гибкости, возможности анонимного использования и удобному программному интерфейсу, популярность системы WebMoney, а вместе с ней и совместимость с различными сетевыми службами, очень быстро растет.</w:t>
      </w:r>
    </w:p>
    <w:p w14:paraId="3BEE09C4" w14:textId="77777777" w:rsidR="00421FC3"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Подробно о WebMoney можно узнать из книги "Энциклопедия WebMoney", а также на сайте </w:t>
      </w:r>
      <w:proofErr w:type="spellStart"/>
      <w:r>
        <w:rPr>
          <w:rFonts w:ascii="Lora" w:hAnsi="Lora"/>
          <w:color w:val="373D3F"/>
          <w:sz w:val="27"/>
          <w:szCs w:val="27"/>
        </w:rPr>
        <w:t>http</w:t>
      </w:r>
      <w:proofErr w:type="spellEnd"/>
      <w:r>
        <w:rPr>
          <w:rFonts w:ascii="Lora" w:hAnsi="Lora"/>
          <w:color w:val="373D3F"/>
          <w:sz w:val="27"/>
          <w:szCs w:val="27"/>
        </w:rPr>
        <w:t xml:space="preserve"> ^ / </w:t>
      </w:r>
      <w:hyperlink r:id="rId22" w:history="1">
        <w:r>
          <w:rPr>
            <w:rStyle w:val="a5"/>
            <w:rFonts w:ascii="Lora" w:hAnsi="Lora"/>
            <w:color w:val="025391"/>
            <w:sz w:val="27"/>
            <w:szCs w:val="27"/>
            <w:u w:val="none"/>
          </w:rPr>
          <w:t>www.webmoney.ru/.</w:t>
        </w:r>
      </w:hyperlink>
    </w:p>
    <w:p w14:paraId="7796D2FD" w14:textId="35F974C1" w:rsidR="0054611C" w:rsidRDefault="0054611C" w:rsidP="00421FC3">
      <w:pPr>
        <w:pStyle w:val="a3"/>
        <w:spacing w:before="0" w:beforeAutospacing="0" w:after="120" w:afterAutospacing="0"/>
        <w:ind w:firstLine="709"/>
        <w:contextualSpacing/>
        <w:jc w:val="both"/>
        <w:rPr>
          <w:rFonts w:ascii="Lora" w:hAnsi="Lora"/>
          <w:color w:val="373D3F"/>
          <w:sz w:val="27"/>
          <w:szCs w:val="27"/>
        </w:rPr>
      </w:pPr>
    </w:p>
    <w:p w14:paraId="0A5AF04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p>
    <w:p w14:paraId="6D8F0E76" w14:textId="77777777" w:rsidR="0054611C" w:rsidRDefault="0054611C" w:rsidP="00421FC3">
      <w:pPr>
        <w:pStyle w:val="10"/>
        <w:spacing w:before="0" w:beforeAutospacing="0" w:after="120" w:afterAutospacing="0"/>
        <w:ind w:firstLine="709"/>
        <w:contextualSpacing/>
        <w:jc w:val="center"/>
        <w:rPr>
          <w:rFonts w:ascii="Arial" w:hAnsi="Arial" w:cs="Arial"/>
          <w:color w:val="000000"/>
        </w:rPr>
      </w:pPr>
      <w:bookmarkStart w:id="11" w:name="_Toc183042813"/>
      <w:r>
        <w:rPr>
          <w:rFonts w:ascii="Arial" w:hAnsi="Arial" w:cs="Arial"/>
          <w:color w:val="000000"/>
        </w:rPr>
        <w:t>Системы, которые используют Smart-</w:t>
      </w:r>
      <w:proofErr w:type="spellStart"/>
      <w:r>
        <w:rPr>
          <w:rFonts w:ascii="Arial" w:hAnsi="Arial" w:cs="Arial"/>
          <w:color w:val="000000"/>
        </w:rPr>
        <w:t>card</w:t>
      </w:r>
      <w:bookmarkEnd w:id="11"/>
      <w:proofErr w:type="spellEnd"/>
    </w:p>
    <w:p w14:paraId="242AB064"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Смарт-карта аналогична обычной кредитной карточки, но вместо магнитной полосы в ней размещена микросхема. Название "</w:t>
      </w:r>
      <w:proofErr w:type="spellStart"/>
      <w:r>
        <w:rPr>
          <w:rFonts w:ascii="Lora" w:hAnsi="Lora"/>
          <w:color w:val="373D3F"/>
          <w:sz w:val="27"/>
          <w:szCs w:val="27"/>
        </w:rPr>
        <w:t>smart</w:t>
      </w:r>
      <w:proofErr w:type="spellEnd"/>
      <w:r>
        <w:rPr>
          <w:rFonts w:ascii="Lora" w:hAnsi="Lora"/>
          <w:color w:val="373D3F"/>
          <w:sz w:val="27"/>
          <w:szCs w:val="27"/>
        </w:rPr>
        <w:t>- карта" (</w:t>
      </w:r>
      <w:proofErr w:type="spellStart"/>
      <w:r>
        <w:rPr>
          <w:rFonts w:ascii="Lora" w:hAnsi="Lora"/>
          <w:color w:val="373D3F"/>
          <w:sz w:val="27"/>
          <w:szCs w:val="27"/>
        </w:rPr>
        <w:t>smart</w:t>
      </w:r>
      <w:proofErr w:type="spellEnd"/>
      <w:r>
        <w:rPr>
          <w:rFonts w:ascii="Lora" w:hAnsi="Lora"/>
          <w:color w:val="373D3F"/>
          <w:sz w:val="27"/>
          <w:szCs w:val="27"/>
        </w:rPr>
        <w:t xml:space="preserve">- интеллектуальная или умная) связана с возможностью выполнять достаточно сложные операции по обработке информации. Однако существует несколько тылов </w:t>
      </w:r>
      <w:proofErr w:type="spellStart"/>
      <w:r>
        <w:rPr>
          <w:rFonts w:ascii="Lora" w:hAnsi="Lora"/>
          <w:color w:val="373D3F"/>
          <w:sz w:val="27"/>
          <w:szCs w:val="27"/>
        </w:rPr>
        <w:t>smart</w:t>
      </w:r>
      <w:proofErr w:type="spellEnd"/>
      <w:r>
        <w:rPr>
          <w:rFonts w:ascii="Lora" w:hAnsi="Lora"/>
          <w:color w:val="373D3F"/>
          <w:sz w:val="27"/>
          <w:szCs w:val="27"/>
        </w:rPr>
        <w:t xml:space="preserve">-карт. Так, "карты памяти", используемые как телефонные карточки, содержащие только микросхему памяти. Действительно, ж "интеллектуальными" е микропроцессорные карты, практически является </w:t>
      </w:r>
      <w:r>
        <w:rPr>
          <w:rFonts w:ascii="Lora" w:hAnsi="Lora"/>
          <w:color w:val="373D3F"/>
          <w:sz w:val="27"/>
          <w:szCs w:val="27"/>
        </w:rPr>
        <w:lastRenderedPageBreak/>
        <w:t xml:space="preserve">микрокомпьютерами со своим процессором, оперативной и постоянной памятью и даже операционной системой. Как правило, в такие карточки встроены криптографические средства, обеспечивающие шифрование информации и выработку "цифровой" подписи. И именно этот тип </w:t>
      </w:r>
      <w:proofErr w:type="spellStart"/>
      <w:r>
        <w:rPr>
          <w:rFonts w:ascii="Lora" w:hAnsi="Lora"/>
          <w:color w:val="373D3F"/>
          <w:sz w:val="27"/>
          <w:szCs w:val="27"/>
        </w:rPr>
        <w:t>smart</w:t>
      </w:r>
      <w:proofErr w:type="spellEnd"/>
      <w:r>
        <w:rPr>
          <w:rFonts w:ascii="Lora" w:hAnsi="Lora"/>
          <w:color w:val="373D3F"/>
          <w:sz w:val="27"/>
          <w:szCs w:val="27"/>
        </w:rPr>
        <w:t xml:space="preserve">-карт является наиболее подходящим для использования в электронных платежных системах вообще и в Internet-платежных системах для электронной </w:t>
      </w:r>
      <w:proofErr w:type="gramStart"/>
      <w:r>
        <w:rPr>
          <w:rFonts w:ascii="Lora" w:hAnsi="Lora"/>
          <w:color w:val="373D3F"/>
          <w:sz w:val="27"/>
          <w:szCs w:val="27"/>
        </w:rPr>
        <w:t>коммерции</w:t>
      </w:r>
      <w:proofErr w:type="gramEnd"/>
      <w:r>
        <w:rPr>
          <w:rFonts w:ascii="Lora" w:hAnsi="Lora"/>
          <w:color w:val="373D3F"/>
          <w:sz w:val="27"/>
          <w:szCs w:val="27"/>
        </w:rPr>
        <w:t xml:space="preserve"> в частности.</w:t>
      </w:r>
    </w:p>
    <w:p w14:paraId="14BDB8F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Смарт-карта, предназначенная для электронных расчетов, сохраняет в памяти электронные деньги. Внести деньги на нее можно с помощью ATM (</w:t>
      </w:r>
      <w:proofErr w:type="spellStart"/>
      <w:r>
        <w:rPr>
          <w:rFonts w:ascii="Lora" w:hAnsi="Lora"/>
          <w:color w:val="373D3F"/>
          <w:sz w:val="27"/>
          <w:szCs w:val="27"/>
        </w:rPr>
        <w:t>Automated</w:t>
      </w:r>
      <w:proofErr w:type="spellEnd"/>
      <w:r>
        <w:rPr>
          <w:rFonts w:ascii="Lora" w:hAnsi="Lora"/>
          <w:color w:val="373D3F"/>
          <w:sz w:val="27"/>
          <w:szCs w:val="27"/>
        </w:rPr>
        <w:t xml:space="preserve"> </w:t>
      </w:r>
      <w:proofErr w:type="spellStart"/>
      <w:r>
        <w:rPr>
          <w:rFonts w:ascii="Lora" w:hAnsi="Lora"/>
          <w:color w:val="373D3F"/>
          <w:sz w:val="27"/>
          <w:szCs w:val="27"/>
        </w:rPr>
        <w:t>Teller</w:t>
      </w:r>
      <w:proofErr w:type="spellEnd"/>
      <w:r>
        <w:rPr>
          <w:rFonts w:ascii="Lora" w:hAnsi="Lora"/>
          <w:color w:val="373D3F"/>
          <w:sz w:val="27"/>
          <w:szCs w:val="27"/>
        </w:rPr>
        <w:t xml:space="preserve"> Machine - автоматическая кассовая машина) в банке, в пунктах обмена валют или банкоматах.</w:t>
      </w:r>
    </w:p>
    <w:p w14:paraId="4D6E480E"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Как только карточка </w:t>
      </w:r>
      <w:proofErr w:type="spellStart"/>
      <w:r>
        <w:rPr>
          <w:rFonts w:ascii="Lora" w:hAnsi="Lora"/>
          <w:color w:val="373D3F"/>
          <w:sz w:val="27"/>
          <w:szCs w:val="27"/>
        </w:rPr>
        <w:t>проиницийована</w:t>
      </w:r>
      <w:proofErr w:type="spellEnd"/>
      <w:r>
        <w:rPr>
          <w:rFonts w:ascii="Lora" w:hAnsi="Lora"/>
          <w:color w:val="373D3F"/>
          <w:sz w:val="27"/>
          <w:szCs w:val="27"/>
        </w:rPr>
        <w:t xml:space="preserve"> и в ней записаны данные (или сумма денег), доступ к ним защищается кодированным паролем (PLN-кодом), известным только владельцу карты. Данные, записанные на карте, могут быть также зашифрованы. При несанкционированной попытке использования </w:t>
      </w:r>
      <w:proofErr w:type="spellStart"/>
      <w:r>
        <w:rPr>
          <w:rFonts w:ascii="Lora" w:hAnsi="Lora"/>
          <w:color w:val="373D3F"/>
          <w:sz w:val="27"/>
          <w:szCs w:val="27"/>
        </w:rPr>
        <w:t>smart</w:t>
      </w:r>
      <w:proofErr w:type="spellEnd"/>
      <w:r>
        <w:rPr>
          <w:rFonts w:ascii="Lora" w:hAnsi="Lora"/>
          <w:color w:val="373D3F"/>
          <w:sz w:val="27"/>
          <w:szCs w:val="27"/>
        </w:rPr>
        <w:t>-карта способна самостоятельно на время или навсегда прекратить свою работу. Для восстановления работоспособности карты необходимо ЕЕ вернуть на место выдачи, то есть в банк.</w:t>
      </w:r>
    </w:p>
    <w:p w14:paraId="1ACF16E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 целью приема платежей за </w:t>
      </w:r>
      <w:proofErr w:type="spellStart"/>
      <w:r>
        <w:rPr>
          <w:rFonts w:ascii="Lora" w:hAnsi="Lora"/>
          <w:color w:val="373D3F"/>
          <w:sz w:val="27"/>
          <w:szCs w:val="27"/>
        </w:rPr>
        <w:t>smart</w:t>
      </w:r>
      <w:proofErr w:type="spellEnd"/>
      <w:r>
        <w:rPr>
          <w:rFonts w:ascii="Lora" w:hAnsi="Lora"/>
          <w:color w:val="373D3F"/>
          <w:sz w:val="27"/>
          <w:szCs w:val="27"/>
        </w:rPr>
        <w:t>-карты используются специальные кассовые аппараты. Существуют также "кошельки" (</w:t>
      </w:r>
      <w:proofErr w:type="spellStart"/>
      <w:r>
        <w:rPr>
          <w:rFonts w:ascii="Lora" w:hAnsi="Lora"/>
          <w:color w:val="373D3F"/>
          <w:sz w:val="27"/>
          <w:szCs w:val="27"/>
        </w:rPr>
        <w:t>digital</w:t>
      </w:r>
      <w:proofErr w:type="spellEnd"/>
      <w:r>
        <w:rPr>
          <w:rFonts w:ascii="Lora" w:hAnsi="Lora"/>
          <w:color w:val="373D3F"/>
          <w:sz w:val="27"/>
          <w:szCs w:val="27"/>
        </w:rPr>
        <w:t xml:space="preserve"> </w:t>
      </w:r>
      <w:proofErr w:type="spellStart"/>
      <w:r>
        <w:rPr>
          <w:rFonts w:ascii="Lora" w:hAnsi="Lora"/>
          <w:color w:val="373D3F"/>
          <w:sz w:val="27"/>
          <w:szCs w:val="27"/>
        </w:rPr>
        <w:t>walkt</w:t>
      </w:r>
      <w:proofErr w:type="spellEnd"/>
      <w:r>
        <w:rPr>
          <w:rFonts w:ascii="Lora" w:hAnsi="Lora"/>
          <w:color w:val="373D3F"/>
          <w:sz w:val="27"/>
          <w:szCs w:val="27"/>
        </w:rPr>
        <w:t xml:space="preserve">, от </w:t>
      </w:r>
      <w:proofErr w:type="spellStart"/>
      <w:r>
        <w:rPr>
          <w:rFonts w:ascii="Lora" w:hAnsi="Lora"/>
          <w:color w:val="373D3F"/>
          <w:sz w:val="27"/>
          <w:szCs w:val="27"/>
        </w:rPr>
        <w:t>Mondex</w:t>
      </w:r>
      <w:proofErr w:type="spellEnd"/>
      <w:r>
        <w:rPr>
          <w:rFonts w:ascii="Lora" w:hAnsi="Lora"/>
          <w:color w:val="373D3F"/>
          <w:sz w:val="27"/>
          <w:szCs w:val="27"/>
        </w:rPr>
        <w:t xml:space="preserve">), с помощью которых можно перечислить деньги с одной карты на другую. Для того чтобы использовать смарт-карту для Internet-платежей, необходимо устройство для ее считывания на компьютере владельца. Такие устройства называют PC </w:t>
      </w:r>
      <w:proofErr w:type="spellStart"/>
      <w:r>
        <w:rPr>
          <w:rFonts w:ascii="Lora" w:hAnsi="Lora"/>
          <w:color w:val="373D3F"/>
          <w:sz w:val="27"/>
          <w:szCs w:val="27"/>
        </w:rPr>
        <w:t>card</w:t>
      </w:r>
      <w:proofErr w:type="spellEnd"/>
      <w:r>
        <w:rPr>
          <w:rFonts w:ascii="Lora" w:hAnsi="Lora"/>
          <w:color w:val="373D3F"/>
          <w:sz w:val="27"/>
          <w:szCs w:val="27"/>
        </w:rPr>
        <w:t xml:space="preserve"> </w:t>
      </w:r>
      <w:proofErr w:type="spellStart"/>
      <w:r>
        <w:rPr>
          <w:rFonts w:ascii="Lora" w:hAnsi="Lora"/>
          <w:color w:val="373D3F"/>
          <w:sz w:val="27"/>
          <w:szCs w:val="27"/>
        </w:rPr>
        <w:t>reader</w:t>
      </w:r>
      <w:proofErr w:type="spellEnd"/>
      <w:r>
        <w:rPr>
          <w:rFonts w:ascii="Lora" w:hAnsi="Lora"/>
          <w:color w:val="373D3F"/>
          <w:sz w:val="27"/>
          <w:szCs w:val="27"/>
        </w:rPr>
        <w:t xml:space="preserve">. Они есть разных вариантах. На рис. 7.12 (а) показан внешний </w:t>
      </w:r>
      <w:proofErr w:type="spellStart"/>
      <w:r>
        <w:rPr>
          <w:rFonts w:ascii="Lora" w:hAnsi="Lora"/>
          <w:color w:val="373D3F"/>
          <w:sz w:val="27"/>
          <w:szCs w:val="27"/>
        </w:rPr>
        <w:t>card</w:t>
      </w:r>
      <w:proofErr w:type="spellEnd"/>
      <w:r>
        <w:rPr>
          <w:rFonts w:ascii="Lora" w:hAnsi="Lora"/>
          <w:color w:val="373D3F"/>
          <w:sz w:val="27"/>
          <w:szCs w:val="27"/>
        </w:rPr>
        <w:t xml:space="preserve"> </w:t>
      </w:r>
      <w:proofErr w:type="spellStart"/>
      <w:r>
        <w:rPr>
          <w:rFonts w:ascii="Lora" w:hAnsi="Lora"/>
          <w:color w:val="373D3F"/>
          <w:sz w:val="27"/>
          <w:szCs w:val="27"/>
        </w:rPr>
        <w:t>reader</w:t>
      </w:r>
      <w:proofErr w:type="spellEnd"/>
      <w:r>
        <w:rPr>
          <w:rFonts w:ascii="Lora" w:hAnsi="Lora"/>
          <w:color w:val="373D3F"/>
          <w:sz w:val="27"/>
          <w:szCs w:val="27"/>
        </w:rPr>
        <w:t xml:space="preserve"> </w:t>
      </w:r>
      <w:proofErr w:type="spellStart"/>
      <w:r>
        <w:rPr>
          <w:rFonts w:ascii="Lora" w:hAnsi="Lora"/>
          <w:color w:val="373D3F"/>
          <w:sz w:val="27"/>
          <w:szCs w:val="27"/>
        </w:rPr>
        <w:t>Sandisk</w:t>
      </w:r>
      <w:proofErr w:type="spellEnd"/>
      <w:r>
        <w:rPr>
          <w:rFonts w:ascii="Lora" w:hAnsi="Lora"/>
          <w:color w:val="373D3F"/>
          <w:sz w:val="27"/>
          <w:szCs w:val="27"/>
        </w:rPr>
        <w:t xml:space="preserve"> USB 2.0 </w:t>
      </w:r>
      <w:proofErr w:type="spellStart"/>
      <w:r>
        <w:rPr>
          <w:rFonts w:ascii="Lora" w:hAnsi="Lora"/>
          <w:color w:val="373D3F"/>
          <w:sz w:val="27"/>
          <w:szCs w:val="27"/>
        </w:rPr>
        <w:t>xD</w:t>
      </w:r>
      <w:proofErr w:type="spellEnd"/>
      <w:r>
        <w:rPr>
          <w:rFonts w:ascii="Lora" w:hAnsi="Lora"/>
          <w:color w:val="373D3F"/>
          <w:sz w:val="27"/>
          <w:szCs w:val="27"/>
        </w:rPr>
        <w:t xml:space="preserve"> / Smart Media (цена $ 25), а на рис. 7.12 (б) </w:t>
      </w:r>
      <w:proofErr w:type="spellStart"/>
      <w:r>
        <w:rPr>
          <w:rFonts w:ascii="Lora" w:hAnsi="Lora"/>
          <w:color w:val="373D3F"/>
          <w:sz w:val="27"/>
          <w:szCs w:val="27"/>
        </w:rPr>
        <w:t>Transcend</w:t>
      </w:r>
      <w:proofErr w:type="spellEnd"/>
      <w:r>
        <w:rPr>
          <w:rFonts w:ascii="Lora" w:hAnsi="Lora"/>
          <w:color w:val="373D3F"/>
          <w:sz w:val="27"/>
          <w:szCs w:val="27"/>
        </w:rPr>
        <w:t xml:space="preserve"> USB 2.0 13-in-lTS- RD13B (цена $ 34), подключаемые через свободный порт компьютера.</w:t>
      </w:r>
    </w:p>
    <w:p w14:paraId="15AD8EC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 последнее время смарт-карты завоевывают все большую популярность. На их основе создаются региональные, корпоративные, банковские системы, а также системы для предприятий различного назначения (платежные, идентификационные и др.). Наблюдается постепенное вытеснение обычных пластиковых карт </w:t>
      </w:r>
      <w:proofErr w:type="spellStart"/>
      <w:r>
        <w:rPr>
          <w:rFonts w:ascii="Lora" w:hAnsi="Lora"/>
          <w:color w:val="373D3F"/>
          <w:sz w:val="27"/>
          <w:szCs w:val="27"/>
        </w:rPr>
        <w:t>smart</w:t>
      </w:r>
      <w:proofErr w:type="spellEnd"/>
      <w:r>
        <w:rPr>
          <w:rFonts w:ascii="Lora" w:hAnsi="Lora"/>
          <w:color w:val="373D3F"/>
          <w:sz w:val="27"/>
          <w:szCs w:val="27"/>
        </w:rPr>
        <w:t xml:space="preserve">-картами. Среди иностранных проектов на основе </w:t>
      </w:r>
      <w:proofErr w:type="spellStart"/>
      <w:r>
        <w:rPr>
          <w:rFonts w:ascii="Lora" w:hAnsi="Lora"/>
          <w:color w:val="373D3F"/>
          <w:sz w:val="27"/>
          <w:szCs w:val="27"/>
        </w:rPr>
        <w:t>smart</w:t>
      </w:r>
      <w:proofErr w:type="spellEnd"/>
      <w:r>
        <w:rPr>
          <w:rFonts w:ascii="Lora" w:hAnsi="Lora"/>
          <w:color w:val="373D3F"/>
          <w:sz w:val="27"/>
          <w:szCs w:val="27"/>
        </w:rPr>
        <w:t xml:space="preserve">-карт наиболее известны </w:t>
      </w:r>
      <w:proofErr w:type="spellStart"/>
      <w:r>
        <w:rPr>
          <w:rFonts w:ascii="Lora" w:hAnsi="Lora"/>
          <w:color w:val="373D3F"/>
          <w:sz w:val="27"/>
          <w:szCs w:val="27"/>
        </w:rPr>
        <w:t>Mondex</w:t>
      </w:r>
      <w:proofErr w:type="spellEnd"/>
      <w:r>
        <w:rPr>
          <w:rFonts w:ascii="Lora" w:hAnsi="Lora"/>
          <w:color w:val="373D3F"/>
          <w:sz w:val="27"/>
          <w:szCs w:val="27"/>
        </w:rPr>
        <w:t> </w:t>
      </w:r>
      <w:hyperlink r:id="rId23" w:history="1">
        <w:r>
          <w:rPr>
            <w:rStyle w:val="a5"/>
            <w:rFonts w:ascii="Lora" w:hAnsi="Lora"/>
            <w:color w:val="025391"/>
            <w:sz w:val="27"/>
            <w:szCs w:val="27"/>
          </w:rPr>
          <w:t>(www.mondex.com),</w:t>
        </w:r>
      </w:hyperlink>
      <w:r>
        <w:rPr>
          <w:rFonts w:ascii="Lora" w:hAnsi="Lora"/>
          <w:color w:val="373D3F"/>
          <w:sz w:val="27"/>
          <w:szCs w:val="27"/>
        </w:rPr>
        <w:t>нsa_Cash </w:t>
      </w:r>
      <w:hyperlink r:id="rId24" w:history="1">
        <w:r>
          <w:rPr>
            <w:rStyle w:val="a5"/>
            <w:rFonts w:ascii="Lora" w:hAnsi="Lora"/>
            <w:color w:val="025391"/>
            <w:sz w:val="27"/>
            <w:szCs w:val="27"/>
          </w:rPr>
          <w:t>(www.visa.com),</w:t>
        </w:r>
      </w:hyperlink>
      <w:r>
        <w:rPr>
          <w:rFonts w:ascii="Lora" w:hAnsi="Lora"/>
          <w:color w:val="373D3F"/>
          <w:sz w:val="27"/>
          <w:szCs w:val="27"/>
        </w:rPr>
        <w:t> В</w:t>
      </w:r>
    </w:p>
    <w:p w14:paraId="447FFF48" w14:textId="62F35634"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Большинство новых платежных систем для электронной коммерции, которые создавались за последние годы, это системы на основе смарт-карт (или электронных денег).</w:t>
      </w:r>
    </w:p>
    <w:p w14:paraId="27DD0CC5"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p>
    <w:p w14:paraId="7D713742" w14:textId="77777777" w:rsidR="0054611C" w:rsidRDefault="0054611C" w:rsidP="00421FC3">
      <w:pPr>
        <w:pStyle w:val="2"/>
        <w:spacing w:before="0" w:beforeAutospacing="0" w:after="120" w:afterAutospacing="0"/>
        <w:ind w:firstLine="709"/>
        <w:contextualSpacing/>
        <w:jc w:val="center"/>
        <w:rPr>
          <w:rFonts w:ascii="Arial" w:hAnsi="Arial" w:cs="Arial"/>
          <w:color w:val="000000"/>
        </w:rPr>
      </w:pPr>
      <w:bookmarkStart w:id="12" w:name="_Toc183042814"/>
      <w:r>
        <w:rPr>
          <w:rFonts w:ascii="Arial" w:hAnsi="Arial" w:cs="Arial"/>
          <w:color w:val="000000"/>
        </w:rPr>
        <w:lastRenderedPageBreak/>
        <w:t xml:space="preserve">Электронная платежная система </w:t>
      </w:r>
      <w:proofErr w:type="spellStart"/>
      <w:r>
        <w:rPr>
          <w:rFonts w:ascii="Arial" w:hAnsi="Arial" w:cs="Arial"/>
          <w:color w:val="000000"/>
        </w:rPr>
        <w:t>Mondex</w:t>
      </w:r>
      <w:bookmarkEnd w:id="12"/>
      <w:proofErr w:type="spellEnd"/>
    </w:p>
    <w:p w14:paraId="7B61D177"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Электронные деньги </w:t>
      </w:r>
      <w:proofErr w:type="spellStart"/>
      <w:r>
        <w:rPr>
          <w:rFonts w:ascii="Lora" w:hAnsi="Lora"/>
          <w:color w:val="373D3F"/>
          <w:sz w:val="27"/>
          <w:szCs w:val="27"/>
        </w:rPr>
        <w:t>Mondex</w:t>
      </w:r>
      <w:proofErr w:type="spellEnd"/>
      <w:r>
        <w:rPr>
          <w:rFonts w:ascii="Lora" w:hAnsi="Lora"/>
          <w:color w:val="373D3F"/>
          <w:sz w:val="27"/>
          <w:szCs w:val="27"/>
        </w:rPr>
        <w:t xml:space="preserve"> является вариантом электронных денег, которые действуют с помощью смарт-карт. Разработчиком системы выступил крупнейший коммерческий банк Великобритании National</w:t>
      </w:r>
    </w:p>
    <w:p w14:paraId="72ADB10C"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proofErr w:type="spellStart"/>
      <w:r>
        <w:rPr>
          <w:rFonts w:ascii="Lora" w:hAnsi="Lora"/>
          <w:color w:val="373D3F"/>
          <w:sz w:val="27"/>
          <w:szCs w:val="27"/>
        </w:rPr>
        <w:t>Westminster</w:t>
      </w:r>
      <w:proofErr w:type="spellEnd"/>
      <w:r>
        <w:rPr>
          <w:rFonts w:ascii="Lora" w:hAnsi="Lora"/>
          <w:color w:val="373D3F"/>
          <w:sz w:val="27"/>
          <w:szCs w:val="27"/>
        </w:rPr>
        <w:t xml:space="preserve"> Bank. Промышленная эксплуатация системы </w:t>
      </w:r>
      <w:proofErr w:type="spellStart"/>
      <w:r>
        <w:rPr>
          <w:rFonts w:ascii="Lora" w:hAnsi="Lora"/>
          <w:color w:val="373D3F"/>
          <w:sz w:val="27"/>
          <w:szCs w:val="27"/>
        </w:rPr>
        <w:t>Mondex</w:t>
      </w:r>
      <w:proofErr w:type="spellEnd"/>
      <w:r>
        <w:rPr>
          <w:rFonts w:ascii="Lora" w:hAnsi="Lora"/>
          <w:color w:val="373D3F"/>
          <w:sz w:val="27"/>
          <w:szCs w:val="27"/>
        </w:rPr>
        <w:t xml:space="preserve"> началась в июле 1995 года в </w:t>
      </w:r>
      <w:proofErr w:type="spellStart"/>
      <w:r>
        <w:rPr>
          <w:rFonts w:ascii="Lora" w:hAnsi="Lora"/>
          <w:color w:val="373D3F"/>
          <w:sz w:val="27"/>
          <w:szCs w:val="27"/>
        </w:rPr>
        <w:t>Суиндоне</w:t>
      </w:r>
      <w:proofErr w:type="spellEnd"/>
      <w:r>
        <w:rPr>
          <w:rFonts w:ascii="Lora" w:hAnsi="Lora"/>
          <w:color w:val="373D3F"/>
          <w:sz w:val="27"/>
          <w:szCs w:val="27"/>
        </w:rPr>
        <w:t xml:space="preserve"> (Великобритания) с населением 190 тыс. Человек. По состоянию на март 1996 года, число магазинов, участвующих в</w:t>
      </w:r>
    </w:p>
    <w:p w14:paraId="0C6E0C14"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испытаниях в </w:t>
      </w:r>
      <w:proofErr w:type="spellStart"/>
      <w:r>
        <w:rPr>
          <w:rFonts w:ascii="Lora" w:hAnsi="Lora"/>
          <w:color w:val="373D3F"/>
          <w:sz w:val="27"/>
          <w:szCs w:val="27"/>
        </w:rPr>
        <w:t>Суиндоне</w:t>
      </w:r>
      <w:proofErr w:type="spellEnd"/>
      <w:r>
        <w:rPr>
          <w:rFonts w:ascii="Lora" w:hAnsi="Lora"/>
          <w:color w:val="373D3F"/>
          <w:sz w:val="27"/>
          <w:szCs w:val="27"/>
        </w:rPr>
        <w:t>, достигло 750, а число держателей карт - 10 тыс. человек. На время испытаний была установлена верхняя граница электронной суммы в размере 500 фунтов стерлингов.</w:t>
      </w:r>
    </w:p>
    <w:p w14:paraId="74D21256"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 1996 году было организовано международное акционерное общество </w:t>
      </w:r>
      <w:proofErr w:type="spellStart"/>
      <w:r>
        <w:rPr>
          <w:rFonts w:ascii="Lora" w:hAnsi="Lora"/>
          <w:color w:val="373D3F"/>
          <w:sz w:val="27"/>
          <w:szCs w:val="27"/>
        </w:rPr>
        <w:t>Mondex</w:t>
      </w:r>
      <w:proofErr w:type="spellEnd"/>
      <w:r>
        <w:rPr>
          <w:rFonts w:ascii="Lora" w:hAnsi="Lora"/>
          <w:color w:val="373D3F"/>
          <w:sz w:val="27"/>
          <w:szCs w:val="27"/>
        </w:rPr>
        <w:t xml:space="preserve"> International, что стало обладателем всех прав на торговую марку и технологию системы </w:t>
      </w:r>
      <w:proofErr w:type="spellStart"/>
      <w:r>
        <w:rPr>
          <w:rFonts w:ascii="Lora" w:hAnsi="Lora"/>
          <w:color w:val="373D3F"/>
          <w:sz w:val="27"/>
          <w:szCs w:val="27"/>
        </w:rPr>
        <w:t>Mondex</w:t>
      </w:r>
      <w:proofErr w:type="spellEnd"/>
      <w:r>
        <w:rPr>
          <w:rFonts w:ascii="Lora" w:hAnsi="Lora"/>
          <w:color w:val="373D3F"/>
          <w:sz w:val="27"/>
          <w:szCs w:val="27"/>
        </w:rPr>
        <w:t>. Акционерами компании на сегодняшний MasterCard</w:t>
      </w:r>
    </w:p>
    <w:p w14:paraId="3A165A7D" w14:textId="71523C42"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noProof/>
          <w:color w:val="373D3F"/>
          <w:sz w:val="27"/>
          <w:szCs w:val="27"/>
        </w:rPr>
        <w:drawing>
          <wp:inline distT="0" distB="0" distL="0" distR="0" wp14:anchorId="0E4E513B" wp14:editId="7722137B">
            <wp:extent cx="1304925" cy="1038225"/>
            <wp:effectExtent l="0" t="0" r="9525" b="9525"/>
            <wp:docPr id="11" name="Рисунок 11" descr="Кардтидер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Кардтидеры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04925" cy="1038225"/>
                    </a:xfrm>
                    <a:prstGeom prst="rect">
                      <a:avLst/>
                    </a:prstGeom>
                    <a:noFill/>
                    <a:ln>
                      <a:noFill/>
                    </a:ln>
                  </pic:spPr>
                </pic:pic>
              </a:graphicData>
            </a:graphic>
          </wp:inline>
        </w:drawing>
      </w:r>
    </w:p>
    <w:p w14:paraId="069A40F6" w14:textId="77777777" w:rsidR="0054611C" w:rsidRPr="0054611C" w:rsidRDefault="0054611C" w:rsidP="00421FC3">
      <w:pPr>
        <w:pStyle w:val="a3"/>
        <w:spacing w:before="0" w:beforeAutospacing="0" w:after="120" w:afterAutospacing="0"/>
        <w:ind w:firstLine="709"/>
        <w:contextualSpacing/>
        <w:jc w:val="both"/>
        <w:rPr>
          <w:rFonts w:ascii="Lora" w:hAnsi="Lora"/>
          <w:color w:val="373D3F"/>
          <w:sz w:val="27"/>
          <w:szCs w:val="27"/>
          <w:lang w:val="en-US"/>
        </w:rPr>
      </w:pPr>
      <w:r>
        <w:rPr>
          <w:rFonts w:ascii="Lora" w:hAnsi="Lora"/>
          <w:color w:val="373D3F"/>
          <w:sz w:val="27"/>
          <w:szCs w:val="27"/>
        </w:rPr>
        <w:t xml:space="preserve">International (51% акций), компания AT &amp; T (США), крупнейшие банки стран мира, в том числе: Великобритании (National </w:t>
      </w:r>
      <w:proofErr w:type="spellStart"/>
      <w:r>
        <w:rPr>
          <w:rFonts w:ascii="Lora" w:hAnsi="Lora"/>
          <w:color w:val="373D3F"/>
          <w:sz w:val="27"/>
          <w:szCs w:val="27"/>
        </w:rPr>
        <w:t>Westminster</w:t>
      </w:r>
      <w:proofErr w:type="spellEnd"/>
      <w:r>
        <w:rPr>
          <w:rFonts w:ascii="Lora" w:hAnsi="Lora"/>
          <w:color w:val="373D3F"/>
          <w:sz w:val="27"/>
          <w:szCs w:val="27"/>
        </w:rPr>
        <w:t xml:space="preserve"> Bank, Midland. </w:t>
      </w:r>
      <w:r w:rsidRPr="0054611C">
        <w:rPr>
          <w:rFonts w:ascii="Lora" w:hAnsi="Lora"/>
          <w:color w:val="373D3F"/>
          <w:sz w:val="27"/>
          <w:szCs w:val="27"/>
          <w:lang w:val="en-US"/>
        </w:rPr>
        <w:t xml:space="preserve">Bank), </w:t>
      </w:r>
      <w:r>
        <w:rPr>
          <w:rFonts w:ascii="Lora" w:hAnsi="Lora"/>
          <w:color w:val="373D3F"/>
          <w:sz w:val="27"/>
          <w:szCs w:val="27"/>
        </w:rPr>
        <w:t>США</w:t>
      </w:r>
      <w:r w:rsidRPr="0054611C">
        <w:rPr>
          <w:rFonts w:ascii="Lora" w:hAnsi="Lora"/>
          <w:color w:val="373D3F"/>
          <w:sz w:val="27"/>
          <w:szCs w:val="27"/>
          <w:lang w:val="en-US"/>
        </w:rPr>
        <w:t xml:space="preserve"> (Chase Manhattan, Wells Fargo, First Chicago NBD), </w:t>
      </w:r>
      <w:r>
        <w:rPr>
          <w:rFonts w:ascii="Lora" w:hAnsi="Lora"/>
          <w:color w:val="373D3F"/>
          <w:sz w:val="27"/>
          <w:szCs w:val="27"/>
        </w:rPr>
        <w:t>Канады</w:t>
      </w:r>
      <w:r w:rsidRPr="0054611C">
        <w:rPr>
          <w:rFonts w:ascii="Lora" w:hAnsi="Lora"/>
          <w:color w:val="373D3F"/>
          <w:sz w:val="27"/>
          <w:szCs w:val="27"/>
          <w:lang w:val="en-US"/>
        </w:rPr>
        <w:t xml:space="preserve"> (Royal Bank of </w:t>
      </w:r>
      <w:proofErr w:type="gramStart"/>
      <w:r w:rsidRPr="0054611C">
        <w:rPr>
          <w:rFonts w:ascii="Lora" w:hAnsi="Lora"/>
          <w:color w:val="373D3F"/>
          <w:sz w:val="27"/>
          <w:szCs w:val="27"/>
          <w:lang w:val="en-US"/>
        </w:rPr>
        <w:t>Canada ,</w:t>
      </w:r>
      <w:proofErr w:type="gramEnd"/>
      <w:r w:rsidRPr="0054611C">
        <w:rPr>
          <w:rFonts w:ascii="Lora" w:hAnsi="Lora"/>
          <w:color w:val="373D3F"/>
          <w:sz w:val="27"/>
          <w:szCs w:val="27"/>
          <w:lang w:val="en-US"/>
        </w:rPr>
        <w:t xml:space="preserve"> Canadian Imperial Bank of Commerce).</w:t>
      </w:r>
    </w:p>
    <w:p w14:paraId="66BABEC8"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proofErr w:type="spellStart"/>
      <w:r>
        <w:rPr>
          <w:rFonts w:ascii="Lora" w:hAnsi="Lora"/>
          <w:color w:val="373D3F"/>
          <w:sz w:val="27"/>
          <w:szCs w:val="27"/>
        </w:rPr>
        <w:t>Mondex</w:t>
      </w:r>
      <w:proofErr w:type="spellEnd"/>
      <w:r>
        <w:rPr>
          <w:rFonts w:ascii="Lora" w:hAnsi="Lora"/>
          <w:color w:val="373D3F"/>
          <w:sz w:val="27"/>
          <w:szCs w:val="27"/>
        </w:rPr>
        <w:t xml:space="preserve"> International занимается распространением франшизных прав на систему и регулирования всей системы в целом, отбором и лицензированием поставщиков оборудования для обслуживания системы, отслеживает безопасность и управляет рисками системы и осуществляет глобальный маркетинг системы.</w:t>
      </w:r>
    </w:p>
    <w:p w14:paraId="2535FF4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На начало 1998 </w:t>
      </w:r>
      <w:proofErr w:type="gramStart"/>
      <w:r>
        <w:rPr>
          <w:rFonts w:ascii="Lora" w:hAnsi="Lora"/>
          <w:color w:val="373D3F"/>
          <w:sz w:val="27"/>
          <w:szCs w:val="27"/>
        </w:rPr>
        <w:t>г..</w:t>
      </w:r>
      <w:proofErr w:type="gramEnd"/>
      <w:r>
        <w:rPr>
          <w:rFonts w:ascii="Lora" w:hAnsi="Lora"/>
          <w:color w:val="373D3F"/>
          <w:sz w:val="27"/>
          <w:szCs w:val="27"/>
        </w:rPr>
        <w:t xml:space="preserve"> Франшизы были проданы в 50 стран мира. Обладатель такой франшизы (один на страну) вправе осуществлять эмиссию электронных денег </w:t>
      </w:r>
      <w:proofErr w:type="spellStart"/>
      <w:r>
        <w:rPr>
          <w:rFonts w:ascii="Lora" w:hAnsi="Lora"/>
          <w:color w:val="373D3F"/>
          <w:sz w:val="27"/>
          <w:szCs w:val="27"/>
        </w:rPr>
        <w:t>Mondex</w:t>
      </w:r>
      <w:proofErr w:type="spellEnd"/>
      <w:r>
        <w:rPr>
          <w:rFonts w:ascii="Lora" w:hAnsi="Lora"/>
          <w:color w:val="373D3F"/>
          <w:sz w:val="27"/>
          <w:szCs w:val="27"/>
        </w:rPr>
        <w:t xml:space="preserve"> в валюте данной страны и распространять среди банков-участников в обмен на определенные активы.</w:t>
      </w:r>
    </w:p>
    <w:p w14:paraId="23904ED2"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Система </w:t>
      </w:r>
      <w:proofErr w:type="spellStart"/>
      <w:r>
        <w:rPr>
          <w:rFonts w:ascii="Lora" w:hAnsi="Lora"/>
          <w:color w:val="373D3F"/>
          <w:sz w:val="27"/>
          <w:szCs w:val="27"/>
        </w:rPr>
        <w:t>Mondex</w:t>
      </w:r>
      <w:proofErr w:type="spellEnd"/>
      <w:r>
        <w:rPr>
          <w:rFonts w:ascii="Lora" w:hAnsi="Lora"/>
          <w:color w:val="373D3F"/>
          <w:sz w:val="27"/>
          <w:szCs w:val="27"/>
        </w:rPr>
        <w:t xml:space="preserve"> имеет только один организационный центр (</w:t>
      </w:r>
      <w:proofErr w:type="spellStart"/>
      <w:r>
        <w:rPr>
          <w:rFonts w:ascii="Lora" w:hAnsi="Lora"/>
          <w:color w:val="373D3F"/>
          <w:sz w:val="27"/>
          <w:szCs w:val="27"/>
        </w:rPr>
        <w:t>Mondex</w:t>
      </w:r>
      <w:proofErr w:type="spellEnd"/>
      <w:r>
        <w:rPr>
          <w:rFonts w:ascii="Lora" w:hAnsi="Lora"/>
          <w:color w:val="373D3F"/>
          <w:sz w:val="27"/>
          <w:szCs w:val="27"/>
        </w:rPr>
        <w:t xml:space="preserve"> </w:t>
      </w:r>
      <w:proofErr w:type="spellStart"/>
      <w:r>
        <w:rPr>
          <w:rFonts w:ascii="Lora" w:hAnsi="Lora"/>
          <w:color w:val="373D3F"/>
          <w:sz w:val="27"/>
          <w:szCs w:val="27"/>
        </w:rPr>
        <w:t>Originator</w:t>
      </w:r>
      <w:proofErr w:type="spellEnd"/>
      <w:r>
        <w:rPr>
          <w:rFonts w:ascii="Lora" w:hAnsi="Lora"/>
          <w:color w:val="373D3F"/>
          <w:sz w:val="27"/>
          <w:szCs w:val="27"/>
        </w:rPr>
        <w:t xml:space="preserve">), осуществляющая эмиссию электронных денег в валюте страны. Такой эмитент осуществляет в системе </w:t>
      </w:r>
      <w:proofErr w:type="spellStart"/>
      <w:r>
        <w:rPr>
          <w:rFonts w:ascii="Lora" w:hAnsi="Lora"/>
          <w:color w:val="373D3F"/>
          <w:sz w:val="27"/>
          <w:szCs w:val="27"/>
        </w:rPr>
        <w:t>Mondex</w:t>
      </w:r>
      <w:proofErr w:type="spellEnd"/>
      <w:r>
        <w:rPr>
          <w:rFonts w:ascii="Lora" w:hAnsi="Lora"/>
          <w:color w:val="373D3F"/>
          <w:sz w:val="27"/>
          <w:szCs w:val="27"/>
        </w:rPr>
        <w:t xml:space="preserve"> функции распространителя и обеспечивает банки-участники соответствующими электронными деньгами </w:t>
      </w:r>
      <w:proofErr w:type="spellStart"/>
      <w:r>
        <w:rPr>
          <w:rFonts w:ascii="Lora" w:hAnsi="Lora"/>
          <w:color w:val="373D3F"/>
          <w:sz w:val="27"/>
          <w:szCs w:val="27"/>
        </w:rPr>
        <w:t>Mondex</w:t>
      </w:r>
      <w:proofErr w:type="spellEnd"/>
      <w:r>
        <w:rPr>
          <w:rFonts w:ascii="Lora" w:hAnsi="Lora"/>
          <w:color w:val="373D3F"/>
          <w:sz w:val="27"/>
          <w:szCs w:val="27"/>
        </w:rPr>
        <w:t xml:space="preserve"> в обмен на </w:t>
      </w:r>
      <w:r>
        <w:rPr>
          <w:rFonts w:ascii="Lora" w:hAnsi="Lora"/>
          <w:color w:val="373D3F"/>
          <w:sz w:val="27"/>
          <w:szCs w:val="27"/>
        </w:rPr>
        <w:lastRenderedPageBreak/>
        <w:t xml:space="preserve">наличные. Потребители, которые являются владельцами карт </w:t>
      </w:r>
      <w:proofErr w:type="spellStart"/>
      <w:r>
        <w:rPr>
          <w:rFonts w:ascii="Lora" w:hAnsi="Lora"/>
          <w:color w:val="373D3F"/>
          <w:sz w:val="27"/>
          <w:szCs w:val="27"/>
        </w:rPr>
        <w:t>Mondex</w:t>
      </w:r>
      <w:proofErr w:type="spellEnd"/>
      <w:r>
        <w:rPr>
          <w:rFonts w:ascii="Lora" w:hAnsi="Lora"/>
          <w:color w:val="373D3F"/>
          <w:sz w:val="27"/>
          <w:szCs w:val="27"/>
        </w:rPr>
        <w:t xml:space="preserve">, загружают электронные деньги на свои карты через банковские ATM или по телефону </w:t>
      </w:r>
      <w:proofErr w:type="spellStart"/>
      <w:r>
        <w:rPr>
          <w:rFonts w:ascii="Lora" w:hAnsi="Lora"/>
          <w:color w:val="373D3F"/>
          <w:sz w:val="27"/>
          <w:szCs w:val="27"/>
        </w:rPr>
        <w:t>Mondex</w:t>
      </w:r>
      <w:proofErr w:type="spellEnd"/>
      <w:r>
        <w:rPr>
          <w:rFonts w:ascii="Lora" w:hAnsi="Lora"/>
          <w:color w:val="373D3F"/>
          <w:sz w:val="27"/>
          <w:szCs w:val="27"/>
        </w:rPr>
        <w:t xml:space="preserve">. Затем эти деньги могут быть использованы как наличные при совершении покупок. Используя карточку </w:t>
      </w:r>
      <w:proofErr w:type="spellStart"/>
      <w:r>
        <w:rPr>
          <w:rFonts w:ascii="Lora" w:hAnsi="Lora"/>
          <w:color w:val="373D3F"/>
          <w:sz w:val="27"/>
          <w:szCs w:val="27"/>
        </w:rPr>
        <w:t>Mondex</w:t>
      </w:r>
      <w:proofErr w:type="spellEnd"/>
      <w:r>
        <w:rPr>
          <w:rFonts w:ascii="Lora" w:hAnsi="Lora"/>
          <w:color w:val="373D3F"/>
          <w:sz w:val="27"/>
          <w:szCs w:val="27"/>
        </w:rPr>
        <w:t xml:space="preserve">, клиенты могут осуществлять обмен электронными деньгами между собой. </w:t>
      </w:r>
      <w:proofErr w:type="gramStart"/>
      <w:r>
        <w:rPr>
          <w:rFonts w:ascii="Lora" w:hAnsi="Lora"/>
          <w:color w:val="373D3F"/>
          <w:sz w:val="27"/>
          <w:szCs w:val="27"/>
        </w:rPr>
        <w:t>Таким образом, после того, как</w:t>
      </w:r>
      <w:proofErr w:type="gramEnd"/>
      <w:r>
        <w:rPr>
          <w:rFonts w:ascii="Lora" w:hAnsi="Lora"/>
          <w:color w:val="373D3F"/>
          <w:sz w:val="27"/>
          <w:szCs w:val="27"/>
        </w:rPr>
        <w:t xml:space="preserve"> электронные деньги были получены от банка, все функции денег становится известным только пользователю. Никто другой не имеет возможности их отследить. Кроме того, электронные деньги могут быть сняты со счета, занесены на счет или отправлены отдаленном адресату по телефону, подключенному к системе </w:t>
      </w:r>
      <w:proofErr w:type="spellStart"/>
      <w:r>
        <w:rPr>
          <w:rFonts w:ascii="Lora" w:hAnsi="Lora"/>
          <w:color w:val="373D3F"/>
          <w:sz w:val="27"/>
          <w:szCs w:val="27"/>
        </w:rPr>
        <w:t>Mondex</w:t>
      </w:r>
      <w:proofErr w:type="spellEnd"/>
      <w:r>
        <w:rPr>
          <w:rFonts w:ascii="Lora" w:hAnsi="Lora"/>
          <w:color w:val="373D3F"/>
          <w:sz w:val="27"/>
          <w:szCs w:val="27"/>
        </w:rPr>
        <w:t xml:space="preserve"> через обычную телефонную сеть.</w:t>
      </w:r>
    </w:p>
    <w:p w14:paraId="722C8EF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В системе </w:t>
      </w:r>
      <w:proofErr w:type="spellStart"/>
      <w:r>
        <w:rPr>
          <w:rFonts w:ascii="Lora" w:hAnsi="Lora"/>
          <w:color w:val="373D3F"/>
          <w:sz w:val="27"/>
          <w:szCs w:val="27"/>
        </w:rPr>
        <w:t>Mondex</w:t>
      </w:r>
      <w:proofErr w:type="spellEnd"/>
      <w:r>
        <w:rPr>
          <w:rFonts w:ascii="Lora" w:hAnsi="Lora"/>
          <w:color w:val="373D3F"/>
          <w:sz w:val="27"/>
          <w:szCs w:val="27"/>
        </w:rPr>
        <w:t xml:space="preserve"> не требуется авторизация со стороны разных процессинговых центров, что, с одной стороны, снижает стоимость транзакции практически до нуля, а с другой стороны, позволяет осуществлять операции по принципу анонимности. При этом у пользователей электронных денег </w:t>
      </w:r>
      <w:proofErr w:type="spellStart"/>
      <w:r>
        <w:rPr>
          <w:rFonts w:ascii="Lora" w:hAnsi="Lora"/>
          <w:color w:val="373D3F"/>
          <w:sz w:val="27"/>
          <w:szCs w:val="27"/>
        </w:rPr>
        <w:t>Mondex</w:t>
      </w:r>
      <w:proofErr w:type="spellEnd"/>
      <w:r>
        <w:rPr>
          <w:rFonts w:ascii="Lora" w:hAnsi="Lora"/>
          <w:color w:val="373D3F"/>
          <w:sz w:val="27"/>
          <w:szCs w:val="27"/>
        </w:rPr>
        <w:t xml:space="preserve"> имеется техническая возможность формировать журнал платежей для контроля и учета операций в спорных ситуациях.</w:t>
      </w:r>
    </w:p>
    <w:p w14:paraId="3274F71D"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proofErr w:type="spellStart"/>
      <w:r>
        <w:rPr>
          <w:rFonts w:ascii="Lora" w:hAnsi="Lora"/>
          <w:color w:val="373D3F"/>
          <w:sz w:val="27"/>
          <w:szCs w:val="27"/>
        </w:rPr>
        <w:t>Mondex</w:t>
      </w:r>
      <w:proofErr w:type="spellEnd"/>
      <w:r>
        <w:rPr>
          <w:rFonts w:ascii="Lora" w:hAnsi="Lora"/>
          <w:color w:val="373D3F"/>
          <w:sz w:val="27"/>
          <w:szCs w:val="27"/>
        </w:rPr>
        <w:t xml:space="preserve"> является одной из крупнейших платежных систем, применяющих пластиковые карточки как средство хранения и перевода денежных средств. Она работает на европейском и азиатском рынках.</w:t>
      </w:r>
    </w:p>
    <w:p w14:paraId="4C38F0AC" w14:textId="77777777" w:rsidR="0054611C" w:rsidRDefault="0054611C" w:rsidP="00421FC3">
      <w:pPr>
        <w:pStyle w:val="2"/>
        <w:spacing w:before="0" w:beforeAutospacing="0" w:after="120" w:afterAutospacing="0"/>
        <w:ind w:firstLine="709"/>
        <w:contextualSpacing/>
        <w:jc w:val="center"/>
        <w:rPr>
          <w:rFonts w:ascii="Arial" w:hAnsi="Arial" w:cs="Arial"/>
          <w:color w:val="000000"/>
        </w:rPr>
      </w:pPr>
      <w:bookmarkStart w:id="13" w:name="_Toc183042815"/>
      <w:r>
        <w:rPr>
          <w:rFonts w:ascii="Arial" w:hAnsi="Arial" w:cs="Arial"/>
          <w:color w:val="000000"/>
        </w:rPr>
        <w:t xml:space="preserve">Электронная платежная система </w:t>
      </w:r>
      <w:proofErr w:type="spellStart"/>
      <w:r>
        <w:rPr>
          <w:rFonts w:ascii="Arial" w:hAnsi="Arial" w:cs="Arial"/>
          <w:color w:val="000000"/>
        </w:rPr>
        <w:t>VisaCash</w:t>
      </w:r>
      <w:bookmarkEnd w:id="13"/>
      <w:proofErr w:type="spellEnd"/>
    </w:p>
    <w:p w14:paraId="3F75C7DB"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 Другим характерным примером электронных денег на базе карт является распространенная электронная расчетно-платежная система </w:t>
      </w:r>
      <w:proofErr w:type="spellStart"/>
      <w:r>
        <w:rPr>
          <w:rFonts w:ascii="Lora" w:hAnsi="Lora"/>
          <w:color w:val="373D3F"/>
          <w:sz w:val="27"/>
          <w:szCs w:val="27"/>
        </w:rPr>
        <w:t>VisaCash</w:t>
      </w:r>
      <w:proofErr w:type="spellEnd"/>
      <w:r>
        <w:rPr>
          <w:rFonts w:ascii="Lora" w:hAnsi="Lora"/>
          <w:color w:val="373D3F"/>
          <w:sz w:val="27"/>
          <w:szCs w:val="27"/>
        </w:rPr>
        <w:t xml:space="preserve">, в рамках которой ассоциацией VISA International выпускается платежная карточка </w:t>
      </w:r>
      <w:proofErr w:type="spellStart"/>
      <w:r>
        <w:rPr>
          <w:rFonts w:ascii="Lora" w:hAnsi="Lora"/>
          <w:color w:val="373D3F"/>
          <w:sz w:val="27"/>
          <w:szCs w:val="27"/>
        </w:rPr>
        <w:t>VisaCash</w:t>
      </w:r>
      <w:proofErr w:type="spellEnd"/>
      <w:r>
        <w:rPr>
          <w:rFonts w:ascii="Lora" w:hAnsi="Lora"/>
          <w:color w:val="373D3F"/>
          <w:sz w:val="27"/>
          <w:szCs w:val="27"/>
        </w:rPr>
        <w:t xml:space="preserve"> типа "электронного кошелька", ориентированная на рынок </w:t>
      </w:r>
      <w:proofErr w:type="spellStart"/>
      <w:r>
        <w:rPr>
          <w:rFonts w:ascii="Lora" w:hAnsi="Lora"/>
          <w:color w:val="373D3F"/>
          <w:sz w:val="27"/>
          <w:szCs w:val="27"/>
        </w:rPr>
        <w:t>микропослуг</w:t>
      </w:r>
      <w:proofErr w:type="spellEnd"/>
      <w:r>
        <w:rPr>
          <w:rFonts w:ascii="Lora" w:hAnsi="Lora"/>
          <w:color w:val="373D3F"/>
          <w:sz w:val="27"/>
          <w:szCs w:val="27"/>
        </w:rPr>
        <w:t>, связанных с мелкими платежами и расчетами за потребительские товары и услуги.</w:t>
      </w:r>
    </w:p>
    <w:p w14:paraId="24810071" w14:textId="75E5B393"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 xml:space="preserve">Карточки </w:t>
      </w:r>
      <w:proofErr w:type="spellStart"/>
      <w:r>
        <w:rPr>
          <w:rFonts w:ascii="Lora" w:hAnsi="Lora"/>
          <w:color w:val="373D3F"/>
          <w:sz w:val="27"/>
          <w:szCs w:val="27"/>
        </w:rPr>
        <w:t>VisaCash</w:t>
      </w:r>
      <w:proofErr w:type="spellEnd"/>
      <w:r>
        <w:rPr>
          <w:rFonts w:ascii="Lora" w:hAnsi="Lora"/>
          <w:color w:val="373D3F"/>
          <w:sz w:val="27"/>
          <w:szCs w:val="27"/>
        </w:rPr>
        <w:t xml:space="preserve"> могут быть </w:t>
      </w:r>
      <w:bookmarkStart w:id="14" w:name="_Hlk183042330"/>
      <w:r>
        <w:rPr>
          <w:rFonts w:ascii="Lora" w:hAnsi="Lora"/>
          <w:color w:val="373D3F"/>
          <w:sz w:val="27"/>
          <w:szCs w:val="27"/>
        </w:rPr>
        <w:t xml:space="preserve">одноразовые </w:t>
      </w:r>
      <w:bookmarkEnd w:id="14"/>
      <w:r>
        <w:rPr>
          <w:rFonts w:ascii="Lora" w:hAnsi="Lora"/>
          <w:color w:val="373D3F"/>
          <w:sz w:val="27"/>
          <w:szCs w:val="27"/>
        </w:rPr>
        <w:t>(</w:t>
      </w:r>
      <w:proofErr w:type="spellStart"/>
      <w:r>
        <w:rPr>
          <w:rFonts w:ascii="Lora" w:hAnsi="Lora"/>
          <w:color w:val="373D3F"/>
          <w:sz w:val="27"/>
          <w:szCs w:val="27"/>
        </w:rPr>
        <w:t>disposable</w:t>
      </w:r>
      <w:proofErr w:type="spellEnd"/>
      <w:r>
        <w:rPr>
          <w:rFonts w:ascii="Lora" w:hAnsi="Lora"/>
          <w:color w:val="373D3F"/>
          <w:sz w:val="27"/>
          <w:szCs w:val="27"/>
        </w:rPr>
        <w:t xml:space="preserve">) и </w:t>
      </w:r>
      <w:bookmarkStart w:id="15" w:name="_Hlk183042357"/>
      <w:r>
        <w:rPr>
          <w:rFonts w:ascii="Lora" w:hAnsi="Lora"/>
          <w:color w:val="373D3F"/>
          <w:sz w:val="27"/>
          <w:szCs w:val="27"/>
        </w:rPr>
        <w:t>мног</w:t>
      </w:r>
      <w:r>
        <w:rPr>
          <w:rFonts w:ascii="Lora" w:hAnsi="Lora"/>
          <w:color w:val="373D3F"/>
          <w:sz w:val="27"/>
          <w:szCs w:val="27"/>
        </w:rPr>
        <w:t xml:space="preserve">оразовые </w:t>
      </w:r>
      <w:bookmarkEnd w:id="15"/>
      <w:r>
        <w:rPr>
          <w:rFonts w:ascii="Lora" w:hAnsi="Lora"/>
          <w:color w:val="373D3F"/>
          <w:sz w:val="27"/>
          <w:szCs w:val="27"/>
        </w:rPr>
        <w:t>(</w:t>
      </w:r>
      <w:proofErr w:type="spellStart"/>
      <w:r>
        <w:rPr>
          <w:rFonts w:ascii="Lora" w:hAnsi="Lora"/>
          <w:color w:val="373D3F"/>
          <w:sz w:val="27"/>
          <w:szCs w:val="27"/>
        </w:rPr>
        <w:t>rechargeable</w:t>
      </w:r>
      <w:proofErr w:type="spellEnd"/>
      <w:r>
        <w:rPr>
          <w:rFonts w:ascii="Lora" w:hAnsi="Lora"/>
          <w:color w:val="373D3F"/>
          <w:sz w:val="27"/>
          <w:szCs w:val="27"/>
        </w:rPr>
        <w:t xml:space="preserve">). </w:t>
      </w:r>
      <w:r>
        <w:rPr>
          <w:rFonts w:ascii="Lora" w:hAnsi="Lora"/>
          <w:color w:val="373D3F"/>
          <w:sz w:val="27"/>
          <w:szCs w:val="27"/>
        </w:rPr>
        <w:t>О</w:t>
      </w:r>
      <w:r w:rsidRPr="0054611C">
        <w:rPr>
          <w:rFonts w:ascii="Lora" w:hAnsi="Lora"/>
          <w:color w:val="373D3F"/>
          <w:sz w:val="27"/>
          <w:szCs w:val="27"/>
        </w:rPr>
        <w:t xml:space="preserve">дноразовые </w:t>
      </w:r>
      <w:r>
        <w:rPr>
          <w:rFonts w:ascii="Lora" w:hAnsi="Lora"/>
          <w:color w:val="373D3F"/>
          <w:sz w:val="27"/>
          <w:szCs w:val="27"/>
        </w:rPr>
        <w:t xml:space="preserve">(одноразовые), подобные телефонным карточкам, и выпускаются, как правило, с записанной на них суммой - 10, 25 и 100 долл. Получают одноразовые карточки в отделениях банка и специальных торговых автоматах. Когда исчерпывается сумма записана на карточке, восстановить ее действие нельзя. </w:t>
      </w:r>
      <w:r>
        <w:rPr>
          <w:rFonts w:ascii="Lora" w:hAnsi="Lora"/>
          <w:color w:val="373D3F"/>
          <w:sz w:val="27"/>
          <w:szCs w:val="27"/>
        </w:rPr>
        <w:t>М</w:t>
      </w:r>
      <w:r>
        <w:rPr>
          <w:rFonts w:ascii="Lora" w:hAnsi="Lora"/>
          <w:color w:val="373D3F"/>
          <w:sz w:val="27"/>
          <w:szCs w:val="27"/>
        </w:rPr>
        <w:t xml:space="preserve">ногоразовые же карты являются многоразовыми. Режим их функционирования допускает повторную запись денежных сумм. В 1997 был запущен ряд проектов по распространению и приема карт </w:t>
      </w:r>
      <w:proofErr w:type="spellStart"/>
      <w:r>
        <w:rPr>
          <w:rFonts w:ascii="Lora" w:hAnsi="Lora"/>
          <w:color w:val="373D3F"/>
          <w:sz w:val="27"/>
          <w:szCs w:val="27"/>
        </w:rPr>
        <w:t>VisaCash</w:t>
      </w:r>
      <w:proofErr w:type="spellEnd"/>
      <w:r>
        <w:rPr>
          <w:rFonts w:ascii="Lora" w:hAnsi="Lora"/>
          <w:color w:val="373D3F"/>
          <w:sz w:val="27"/>
          <w:szCs w:val="27"/>
        </w:rPr>
        <w:t xml:space="preserve"> с общим объемом их эмиссии в несколько миллионов штук. К числу самых известных относится реализован на Манхэттене (Нью-</w:t>
      </w:r>
      <w:r>
        <w:rPr>
          <w:rFonts w:ascii="Lora" w:hAnsi="Lora"/>
          <w:color w:val="373D3F"/>
          <w:sz w:val="27"/>
          <w:szCs w:val="27"/>
        </w:rPr>
        <w:lastRenderedPageBreak/>
        <w:t xml:space="preserve">Йорк) проект, в котором его участники - более 600 магазинов, ресторанов, бистро, организаций сферы бытовых услуг и т.п. -принимает карточки VISACASH, выпускается Citibank, и карточки </w:t>
      </w:r>
      <w:proofErr w:type="spellStart"/>
      <w:r>
        <w:rPr>
          <w:rFonts w:ascii="Lora" w:hAnsi="Lora"/>
          <w:color w:val="373D3F"/>
          <w:sz w:val="27"/>
          <w:szCs w:val="27"/>
        </w:rPr>
        <w:t>Mondex</w:t>
      </w:r>
      <w:proofErr w:type="spellEnd"/>
      <w:r>
        <w:rPr>
          <w:rFonts w:ascii="Lora" w:hAnsi="Lora"/>
          <w:color w:val="373D3F"/>
          <w:sz w:val="27"/>
          <w:szCs w:val="27"/>
        </w:rPr>
        <w:t xml:space="preserve"> банка Chase Manhattan </w:t>
      </w:r>
      <w:proofErr w:type="spellStart"/>
      <w:r>
        <w:rPr>
          <w:rFonts w:ascii="Lora" w:hAnsi="Lora"/>
          <w:color w:val="373D3F"/>
          <w:sz w:val="27"/>
          <w:szCs w:val="27"/>
        </w:rPr>
        <w:t>bank</w:t>
      </w:r>
      <w:proofErr w:type="spellEnd"/>
      <w:r>
        <w:rPr>
          <w:rFonts w:ascii="Lora" w:hAnsi="Lora"/>
          <w:color w:val="373D3F"/>
          <w:sz w:val="27"/>
          <w:szCs w:val="27"/>
        </w:rPr>
        <w:t xml:space="preserve"> (теперь Chase </w:t>
      </w:r>
      <w:proofErr w:type="spellStart"/>
      <w:r>
        <w:rPr>
          <w:rFonts w:ascii="Lora" w:hAnsi="Lora"/>
          <w:color w:val="373D3F"/>
          <w:sz w:val="27"/>
          <w:szCs w:val="27"/>
        </w:rPr>
        <w:t>bank</w:t>
      </w:r>
      <w:proofErr w:type="spellEnd"/>
      <w:r>
        <w:rPr>
          <w:rFonts w:ascii="Lora" w:hAnsi="Lora"/>
          <w:color w:val="373D3F"/>
          <w:sz w:val="27"/>
          <w:szCs w:val="27"/>
        </w:rPr>
        <w:t xml:space="preserve">), а также реализуемый в Японии проект, в рамках которого карточки VISACASH принимаются Интернет-магазинами. VISA также активно сотрудничает с компаниями Toshiba (Япония) и </w:t>
      </w:r>
      <w:proofErr w:type="spellStart"/>
      <w:r>
        <w:rPr>
          <w:rFonts w:ascii="Lora" w:hAnsi="Lora"/>
          <w:color w:val="373D3F"/>
          <w:sz w:val="27"/>
          <w:szCs w:val="27"/>
        </w:rPr>
        <w:t>Projet</w:t>
      </w:r>
      <w:proofErr w:type="spellEnd"/>
      <w:r>
        <w:rPr>
          <w:rFonts w:ascii="Lora" w:hAnsi="Lora"/>
          <w:color w:val="373D3F"/>
          <w:sz w:val="27"/>
          <w:szCs w:val="27"/>
        </w:rPr>
        <w:t xml:space="preserve"> е-СОММ (Франция) над объединением всех типов пластиковых карт клиента - дебетовой, кредитной, телефонной и т.д. - В одну карточку.</w:t>
      </w:r>
    </w:p>
    <w:p w14:paraId="41F4BE4F"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Преимущества электронных денег, в частности, способность мгновенно обслуживать отдаленные платежи и высокий уровень анонимности, могут быть использованы для уголовных злоупотреблений.</w:t>
      </w:r>
    </w:p>
    <w:p w14:paraId="6535B6C3" w14:textId="77777777" w:rsidR="0054611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При отсутствии надлежащего правового регулирования деятельности, связанной с электронными деньгами, системы электронных денег и их участники подвергаются существенные правовые и финансовые риски. Правовой риск возникает вследствие того, что такая деятельность не является легализованной. Отсутствие правовой основы операций, которые выполняются в системах электронных денег, является источником риска как для отдельных сделок и участников, так и для систем в целом. Финансовые риски держателей и торговцев возникают через определенное неопределенность относительно окончательного выполнения денежных обязательств со стороны эмитента. За погашение электронных денег коммерческие структуры несут договорную ответственность, к тому же им присущ риск банкротства.</w:t>
      </w:r>
    </w:p>
    <w:p w14:paraId="5C5E1295" w14:textId="22EDB877" w:rsidR="00CA35AC" w:rsidRDefault="0054611C" w:rsidP="00421FC3">
      <w:pPr>
        <w:pStyle w:val="a3"/>
        <w:spacing w:before="0" w:beforeAutospacing="0" w:after="120" w:afterAutospacing="0"/>
        <w:ind w:firstLine="709"/>
        <w:contextualSpacing/>
        <w:jc w:val="both"/>
        <w:rPr>
          <w:rFonts w:ascii="Lora" w:hAnsi="Lora"/>
          <w:color w:val="373D3F"/>
          <w:sz w:val="27"/>
          <w:szCs w:val="27"/>
        </w:rPr>
      </w:pPr>
      <w:r>
        <w:rPr>
          <w:rFonts w:ascii="Lora" w:hAnsi="Lora"/>
          <w:color w:val="373D3F"/>
          <w:sz w:val="27"/>
          <w:szCs w:val="27"/>
        </w:rPr>
        <w:t>Интернет-системы электронных платежей - вид бизнеса, очень динамично развивается. Обусловлено это главным образом тем, что объем средств, задействованных в сфере электронной коммерции, с каждым годом постоянно увеличивается, несмотря на все кризисные ситуации в данном бизнесе.</w:t>
      </w:r>
    </w:p>
    <w:p w14:paraId="467265E3" w14:textId="77777777" w:rsidR="00CA35AC" w:rsidRPr="001A4312" w:rsidRDefault="00CA35AC" w:rsidP="00421FC3">
      <w:pPr>
        <w:spacing w:after="120" w:line="240" w:lineRule="auto"/>
        <w:ind w:firstLine="709"/>
        <w:contextualSpacing/>
        <w:jc w:val="both"/>
        <w:rPr>
          <w:rFonts w:ascii="Lora" w:eastAsia="Times New Roman" w:hAnsi="Lora" w:cs="Times New Roman"/>
          <w:color w:val="373D3F"/>
          <w:sz w:val="27"/>
          <w:szCs w:val="27"/>
          <w:lang w:eastAsia="ru-RU"/>
        </w:rPr>
      </w:pPr>
    </w:p>
    <w:p w14:paraId="1A3D11CF" w14:textId="77777777" w:rsidR="00C55A17" w:rsidRDefault="00C55A17" w:rsidP="00421FC3">
      <w:pPr>
        <w:spacing w:after="120" w:line="240" w:lineRule="auto"/>
        <w:ind w:firstLine="709"/>
        <w:contextualSpacing/>
        <w:jc w:val="both"/>
      </w:pPr>
    </w:p>
    <w:sectPr w:rsidR="00C55A17">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9CE8" w14:textId="77777777" w:rsidR="00ED4EC7" w:rsidRDefault="00ED4EC7" w:rsidP="00421FC3">
      <w:pPr>
        <w:spacing w:after="0" w:line="240" w:lineRule="auto"/>
      </w:pPr>
      <w:r>
        <w:separator/>
      </w:r>
    </w:p>
  </w:endnote>
  <w:endnote w:type="continuationSeparator" w:id="0">
    <w:p w14:paraId="189C35B4" w14:textId="77777777" w:rsidR="00ED4EC7" w:rsidRDefault="00ED4EC7" w:rsidP="00421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ora">
    <w:charset w:val="CC"/>
    <w:family w:val="auto"/>
    <w:pitch w:val="variable"/>
    <w:sig w:usb0="A00002F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8168569"/>
      <w:docPartObj>
        <w:docPartGallery w:val="Page Numbers (Bottom of Page)"/>
        <w:docPartUnique/>
      </w:docPartObj>
    </w:sdtPr>
    <w:sdtContent>
      <w:p w14:paraId="17CA471C" w14:textId="7360757C" w:rsidR="00421FC3" w:rsidRDefault="00421FC3">
        <w:pPr>
          <w:pStyle w:val="a8"/>
          <w:jc w:val="center"/>
        </w:pPr>
        <w:r>
          <w:fldChar w:fldCharType="begin"/>
        </w:r>
        <w:r>
          <w:instrText>PAGE   \* MERGEFORMAT</w:instrText>
        </w:r>
        <w:r>
          <w:fldChar w:fldCharType="separate"/>
        </w:r>
        <w:r>
          <w:t>2</w:t>
        </w:r>
        <w:r>
          <w:fldChar w:fldCharType="end"/>
        </w:r>
      </w:p>
    </w:sdtContent>
  </w:sdt>
  <w:p w14:paraId="552A9DB0" w14:textId="77777777" w:rsidR="00421FC3" w:rsidRDefault="00421FC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52882" w14:textId="77777777" w:rsidR="00ED4EC7" w:rsidRDefault="00ED4EC7" w:rsidP="00421FC3">
      <w:pPr>
        <w:spacing w:after="0" w:line="240" w:lineRule="auto"/>
      </w:pPr>
      <w:r>
        <w:separator/>
      </w:r>
    </w:p>
  </w:footnote>
  <w:footnote w:type="continuationSeparator" w:id="0">
    <w:p w14:paraId="15866AEB" w14:textId="77777777" w:rsidR="00ED4EC7" w:rsidRDefault="00ED4EC7" w:rsidP="00421F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94656B"/>
    <w:multiLevelType w:val="hybridMultilevel"/>
    <w:tmpl w:val="BA481114"/>
    <w:lvl w:ilvl="0" w:tplc="7B784794">
      <w:start w:val="1"/>
      <w:numFmt w:val="decimal"/>
      <w:pStyle w:val="1"/>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689"/>
    <w:rsid w:val="001A4312"/>
    <w:rsid w:val="00421FC3"/>
    <w:rsid w:val="0054611C"/>
    <w:rsid w:val="00C06E17"/>
    <w:rsid w:val="00C55A17"/>
    <w:rsid w:val="00CA35AC"/>
    <w:rsid w:val="00E05689"/>
    <w:rsid w:val="00ED4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223D1"/>
  <w15:chartTrackingRefBased/>
  <w15:docId w15:val="{AC15C92F-655B-4F5F-89AE-57496E91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link w:val="11"/>
    <w:uiPriority w:val="9"/>
    <w:qFormat/>
    <w:rsid w:val="001A43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1A431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1A431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A4312"/>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1A43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A35AC"/>
    <w:rPr>
      <w:b/>
      <w:bCs/>
    </w:rPr>
  </w:style>
  <w:style w:type="character" w:styleId="a5">
    <w:name w:val="Hyperlink"/>
    <w:basedOn w:val="a0"/>
    <w:uiPriority w:val="99"/>
    <w:unhideWhenUsed/>
    <w:rsid w:val="00CA35AC"/>
    <w:rPr>
      <w:color w:val="0000FF"/>
      <w:u w:val="single"/>
    </w:rPr>
  </w:style>
  <w:style w:type="paragraph" w:styleId="a6">
    <w:name w:val="header"/>
    <w:basedOn w:val="a"/>
    <w:link w:val="a7"/>
    <w:uiPriority w:val="99"/>
    <w:unhideWhenUsed/>
    <w:rsid w:val="00421FC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21FC3"/>
  </w:style>
  <w:style w:type="paragraph" w:styleId="a8">
    <w:name w:val="footer"/>
    <w:basedOn w:val="a"/>
    <w:link w:val="a9"/>
    <w:uiPriority w:val="99"/>
    <w:unhideWhenUsed/>
    <w:rsid w:val="00421FC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21FC3"/>
  </w:style>
  <w:style w:type="paragraph" w:styleId="aa">
    <w:name w:val="TOC Heading"/>
    <w:basedOn w:val="10"/>
    <w:next w:val="a"/>
    <w:uiPriority w:val="39"/>
    <w:unhideWhenUsed/>
    <w:qFormat/>
    <w:rsid w:val="00421FC3"/>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1">
    <w:name w:val="toc 1"/>
    <w:basedOn w:val="a"/>
    <w:next w:val="a"/>
    <w:autoRedefine/>
    <w:uiPriority w:val="39"/>
    <w:unhideWhenUsed/>
    <w:rsid w:val="00C06E17"/>
    <w:pPr>
      <w:numPr>
        <w:numId w:val="1"/>
      </w:numPr>
      <w:tabs>
        <w:tab w:val="right" w:leader="dot" w:pos="9345"/>
      </w:tabs>
      <w:spacing w:after="100"/>
    </w:pPr>
    <w:rPr>
      <w:rFonts w:ascii="Arial" w:hAnsi="Arial" w:cs="Arial"/>
      <w:b/>
      <w:bCs/>
      <w:noProof/>
    </w:rPr>
  </w:style>
  <w:style w:type="paragraph" w:styleId="21">
    <w:name w:val="toc 2"/>
    <w:basedOn w:val="a"/>
    <w:next w:val="a"/>
    <w:autoRedefine/>
    <w:uiPriority w:val="39"/>
    <w:unhideWhenUsed/>
    <w:rsid w:val="00421FC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0073">
      <w:bodyDiv w:val="1"/>
      <w:marLeft w:val="0"/>
      <w:marRight w:val="0"/>
      <w:marTop w:val="0"/>
      <w:marBottom w:val="0"/>
      <w:divBdr>
        <w:top w:val="none" w:sz="0" w:space="0" w:color="auto"/>
        <w:left w:val="none" w:sz="0" w:space="0" w:color="auto"/>
        <w:bottom w:val="none" w:sz="0" w:space="0" w:color="auto"/>
        <w:right w:val="none" w:sz="0" w:space="0" w:color="auto"/>
      </w:divBdr>
    </w:div>
    <w:div w:id="117376190">
      <w:bodyDiv w:val="1"/>
      <w:marLeft w:val="0"/>
      <w:marRight w:val="0"/>
      <w:marTop w:val="0"/>
      <w:marBottom w:val="0"/>
      <w:divBdr>
        <w:top w:val="none" w:sz="0" w:space="0" w:color="auto"/>
        <w:left w:val="none" w:sz="0" w:space="0" w:color="auto"/>
        <w:bottom w:val="none" w:sz="0" w:space="0" w:color="auto"/>
        <w:right w:val="none" w:sz="0" w:space="0" w:color="auto"/>
      </w:divBdr>
    </w:div>
    <w:div w:id="206920936">
      <w:bodyDiv w:val="1"/>
      <w:marLeft w:val="0"/>
      <w:marRight w:val="0"/>
      <w:marTop w:val="0"/>
      <w:marBottom w:val="0"/>
      <w:divBdr>
        <w:top w:val="none" w:sz="0" w:space="0" w:color="auto"/>
        <w:left w:val="none" w:sz="0" w:space="0" w:color="auto"/>
        <w:bottom w:val="none" w:sz="0" w:space="0" w:color="auto"/>
        <w:right w:val="none" w:sz="0" w:space="0" w:color="auto"/>
      </w:divBdr>
    </w:div>
    <w:div w:id="452868540">
      <w:bodyDiv w:val="1"/>
      <w:marLeft w:val="0"/>
      <w:marRight w:val="0"/>
      <w:marTop w:val="0"/>
      <w:marBottom w:val="0"/>
      <w:divBdr>
        <w:top w:val="none" w:sz="0" w:space="0" w:color="auto"/>
        <w:left w:val="none" w:sz="0" w:space="0" w:color="auto"/>
        <w:bottom w:val="none" w:sz="0" w:space="0" w:color="auto"/>
        <w:right w:val="none" w:sz="0" w:space="0" w:color="auto"/>
      </w:divBdr>
    </w:div>
    <w:div w:id="1066296157">
      <w:bodyDiv w:val="1"/>
      <w:marLeft w:val="0"/>
      <w:marRight w:val="0"/>
      <w:marTop w:val="0"/>
      <w:marBottom w:val="0"/>
      <w:divBdr>
        <w:top w:val="none" w:sz="0" w:space="0" w:color="auto"/>
        <w:left w:val="none" w:sz="0" w:space="0" w:color="auto"/>
        <w:bottom w:val="none" w:sz="0" w:space="0" w:color="auto"/>
        <w:right w:val="none" w:sz="0" w:space="0" w:color="auto"/>
      </w:divBdr>
    </w:div>
    <w:div w:id="1165172837">
      <w:bodyDiv w:val="1"/>
      <w:marLeft w:val="0"/>
      <w:marRight w:val="0"/>
      <w:marTop w:val="0"/>
      <w:marBottom w:val="0"/>
      <w:divBdr>
        <w:top w:val="none" w:sz="0" w:space="0" w:color="auto"/>
        <w:left w:val="none" w:sz="0" w:space="0" w:color="auto"/>
        <w:bottom w:val="none" w:sz="0" w:space="0" w:color="auto"/>
        <w:right w:val="none" w:sz="0" w:space="0" w:color="auto"/>
      </w:divBdr>
    </w:div>
    <w:div w:id="1397628053">
      <w:bodyDiv w:val="1"/>
      <w:marLeft w:val="0"/>
      <w:marRight w:val="0"/>
      <w:marTop w:val="0"/>
      <w:marBottom w:val="0"/>
      <w:divBdr>
        <w:top w:val="none" w:sz="0" w:space="0" w:color="auto"/>
        <w:left w:val="none" w:sz="0" w:space="0" w:color="auto"/>
        <w:bottom w:val="none" w:sz="0" w:space="0" w:color="auto"/>
        <w:right w:val="none" w:sz="0" w:space="0" w:color="auto"/>
      </w:divBdr>
    </w:div>
    <w:div w:id="142430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money.com.ua/" TargetMode="External"/><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ebmonev.ua/ecard.htt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visa.com/" TargetMode="External"/><Relationship Id="rId5" Type="http://schemas.openxmlformats.org/officeDocument/2006/relationships/webSettings" Target="webSettings.xml"/><Relationship Id="rId15" Type="http://schemas.openxmlformats.org/officeDocument/2006/relationships/hyperlink" Target="http://www.webmoney.rii/download/wm2.EXE" TargetMode="External"/><Relationship Id="rId23" Type="http://schemas.openxmlformats.org/officeDocument/2006/relationships/hyperlink" Target="http://www.mondex.com/"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ebmonev.ua/"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webmoney.rii/download/wm2.EXE" TargetMode="External"/><Relationship Id="rId22" Type="http://schemas.openxmlformats.org/officeDocument/2006/relationships/hyperlink" Target="http://www.webmone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6CF18-E07C-4336-9749-0B3ECA9C3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29</Pages>
  <Words>8412</Words>
  <Characters>47950</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д-240олд</dc:creator>
  <cp:keywords/>
  <dc:description/>
  <cp:lastModifiedBy>д-240олд</cp:lastModifiedBy>
  <cp:revision>3</cp:revision>
  <dcterms:created xsi:type="dcterms:W3CDTF">2024-11-20T21:27:00Z</dcterms:created>
  <dcterms:modified xsi:type="dcterms:W3CDTF">2024-11-20T22:01:00Z</dcterms:modified>
</cp:coreProperties>
</file>